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D4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采购需求</w:t>
      </w:r>
    </w:p>
    <w:p w14:paraId="753C9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 xml:space="preserve"> </w:t>
      </w:r>
    </w:p>
    <w:p w14:paraId="2E76CEF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项目名称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：</w:t>
      </w:r>
    </w:p>
    <w:p w14:paraId="34B3BD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武侯祠锦里文化旅游街区结义楼广场及延线石板路面整治提升项目</w:t>
      </w:r>
    </w:p>
    <w:p w14:paraId="3971987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工程概况</w:t>
      </w:r>
    </w:p>
    <w:p w14:paraId="40F94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本项目为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武侯祠锦里文化旅游街区广场及延线石板路面整治提升项目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工程，对原有破损铺装整体拆除重建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及更换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，包含基层处理、管网预埋、砼垫层浇筑、石材铺装、收边、盖板安装、破损石材更换。工程采用分段流水施工，确保景区通行安全，完工后整体提升广场平整度、牢固度及游览观感。</w:t>
      </w:r>
    </w:p>
    <w:p w14:paraId="205FE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三、采购需求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：</w:t>
      </w:r>
    </w:p>
    <w:p w14:paraId="67CDA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 原有地面拆除及土方开挖</w:t>
      </w:r>
    </w:p>
    <w:p w14:paraId="5F1BA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全场455㎡原有石板及老旧基层拆除，整体下挖基层厚度30cm，废渣、建筑垃圾全部清运外运，场地平整清理到位。</w:t>
      </w:r>
    </w:p>
    <w:p w14:paraId="42A3E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 沟槽开挖及管道预埋工程</w:t>
      </w:r>
    </w:p>
    <w:p w14:paraId="36580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指定区域开挖沟槽总长36米，预埋DN200 PE排水管道，含管道铺设、接口处理、试压、沟槽分层回填夯实。</w:t>
      </w:r>
    </w:p>
    <w:p w14:paraId="410A0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 场地基底夯实处理</w:t>
      </w:r>
    </w:p>
    <w:p w14:paraId="08E02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全场455㎡基底机械碾压夯实，基底密实、平整、无浮土、无松软层，满足景观铺装地基施工标准。</w:t>
      </w:r>
    </w:p>
    <w:p w14:paraId="7BBA4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4. C30商品混凝土垫层施工</w:t>
      </w:r>
    </w:p>
    <w:p w14:paraId="19A74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全场浇筑20cm厚C30商品混凝土垫层，振捣密实、收光平整、规范养护，确保垫层强度达标。</w:t>
      </w:r>
    </w:p>
    <w:p w14:paraId="02FAB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5. 主广场面层石材铺装</w:t>
      </w:r>
    </w:p>
    <w:p w14:paraId="5C34A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455㎡整体铺装1000×500×100mm火烧面石板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四周压边）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，座浆铺贴、平整顺直、勾缝密实、无空鼓松动。</w:t>
      </w:r>
    </w:p>
    <w:p w14:paraId="30986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6. 广场四周收边石材安装</w:t>
      </w:r>
    </w:p>
    <w:p w14:paraId="2BE4E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广场外围安装1000×250×50mm錾路面收边石板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四周压边）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，边线顺直、收口规整、高差统一。</w:t>
      </w:r>
    </w:p>
    <w:p w14:paraId="2BB86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7.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水沟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盖板石材安装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管线沟槽顶部铺设1000×500×50mm火烧面石板沟盖板，板面平稳牢固、贴合严密、安全平整。</w:t>
      </w:r>
    </w:p>
    <w:p w14:paraId="4A0E9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8.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延线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破损石材更换整治</w:t>
      </w:r>
    </w:p>
    <w:p w14:paraId="5E01A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对广场沿线110㎡破损、断裂、老旧石板进行拆除更换，统一更换1000×500×50mm火烧面石板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四周压边）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，整体外观协调统一。</w:t>
      </w:r>
    </w:p>
    <w:p w14:paraId="74807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地下排水管敷设保证排水坡度，不得倒坡；管道完工后做闭水试验，广场铺装完成后做地表泼水排水试验，管道无渗漏、广场无积水为合格。</w:t>
      </w:r>
    </w:p>
    <w:p w14:paraId="0E2AD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施工及质量要求</w:t>
      </w:r>
    </w:p>
    <w:p w14:paraId="2C614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 所有工序严格按园林景观、市政铺装规范施工；</w:t>
      </w:r>
    </w:p>
    <w:p w14:paraId="72613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 石材厚度、规格、火烧面、錾面工艺严格按清单执行，不得偷工减料；</w:t>
      </w:r>
    </w:p>
    <w:p w14:paraId="3ADFF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 实行分段施工、分区分段完工，尽量减少游客通行影响；</w:t>
      </w:r>
    </w:p>
    <w:p w14:paraId="7194E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. 工程质保期不少于1年，出现空鼓、沉降、破损免费返修。</w:t>
      </w:r>
    </w:p>
    <w:p w14:paraId="19503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五、商务要求</w:t>
      </w:r>
    </w:p>
    <w:p w14:paraId="5A1B4E9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 w:firstLine="64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具有独立承担民事责任的能力。</w:t>
      </w:r>
    </w:p>
    <w:p w14:paraId="3917394C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具有良好的商业信誉和健全的财务会计制度。</w:t>
      </w:r>
    </w:p>
    <w:p w14:paraId="690607C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right="0" w:firstLine="64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具有履行合同所必需的设备和专业技术能力。</w:t>
      </w:r>
    </w:p>
    <w:p w14:paraId="066B161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right="0"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4.供应商具备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古建筑工程专业承包二级及以上资质。</w:t>
      </w:r>
    </w:p>
    <w:p w14:paraId="0BA9B84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项目经理：须具有建筑工程专业二级及以上注册建造师执业资格，并取得有效的安全生产考核合格证书。</w:t>
      </w:r>
    </w:p>
    <w:p w14:paraId="2BC05AB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项目实施过程中涉及高空作业等特种作业的，须按国家规定配备持有效特种作业操作证的人员上岗操作。</w:t>
      </w:r>
    </w:p>
    <w:p w14:paraId="5E0C982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7.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自2023年1月1日（含）以来，供应商应具有不少于3个类似项目实施的业绩案例。</w:t>
      </w:r>
    </w:p>
    <w:p w14:paraId="4713356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8.</w:t>
      </w:r>
      <w:r>
        <w:rPr>
          <w:rFonts w:hint="eastAsia" w:ascii="方正仿宋_GBK" w:hAnsi="方正仿宋_GBK" w:eastAsia="方正仿宋_GBK" w:cs="方正仿宋_GBK"/>
          <w:bCs/>
          <w:color w:val="000000"/>
          <w:kern w:val="44"/>
          <w:sz w:val="32"/>
          <w:szCs w:val="32"/>
          <w:lang w:val="en-US" w:eastAsia="zh-CN"/>
        </w:rPr>
        <w:t>供应商未被列入“失信被执行人。</w:t>
      </w:r>
    </w:p>
    <w:p w14:paraId="6E22BF40">
      <w:pPr>
        <w:pStyle w:val="5"/>
        <w:spacing w:before="10" w:line="237" w:lineRule="auto"/>
        <w:ind w:firstLine="640" w:firstLineChars="200"/>
        <w:jc w:val="left"/>
        <w:rPr>
          <w:rFonts w:hint="eastAsia" w:cs="方正仿宋_GBK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0"/>
          <w:sz w:val="32"/>
          <w:szCs w:val="32"/>
          <w:lang w:val="en-US" w:eastAsia="zh-CN" w:bidi="ar-SA"/>
        </w:rPr>
        <w:t>*具体实际以最终采购文件</w:t>
      </w:r>
      <w:r>
        <w:rPr>
          <w:rFonts w:hint="eastAsia" w:cs="方正仿宋_GBK"/>
          <w:snapToGrid w:val="0"/>
          <w:color w:val="000000"/>
          <w:kern w:val="0"/>
          <w:sz w:val="32"/>
          <w:szCs w:val="32"/>
          <w:lang w:val="en-US" w:eastAsia="zh-CN" w:bidi="ar-SA"/>
        </w:rPr>
        <w:t>为准.</w:t>
      </w:r>
    </w:p>
    <w:p w14:paraId="046588CA">
      <w:pPr>
        <w:pStyle w:val="5"/>
        <w:spacing w:before="10" w:line="237" w:lineRule="auto"/>
        <w:ind w:firstLine="640" w:firstLineChars="200"/>
        <w:jc w:val="left"/>
        <w:rPr>
          <w:rFonts w:hint="eastAsia" w:cs="方正仿宋_GBK"/>
          <w:snapToGrid w:val="0"/>
          <w:color w:val="000000"/>
          <w:kern w:val="0"/>
          <w:sz w:val="32"/>
          <w:szCs w:val="32"/>
          <w:lang w:val="en-US" w:eastAsia="zh-CN" w:bidi="ar-SA"/>
        </w:rPr>
      </w:pPr>
    </w:p>
    <w:p w14:paraId="397995C4">
      <w:pPr>
        <w:pStyle w:val="5"/>
        <w:spacing w:before="10" w:line="237" w:lineRule="auto"/>
        <w:ind w:firstLine="640" w:firstLineChars="200"/>
        <w:jc w:val="left"/>
        <w:rPr>
          <w:rFonts w:hint="default" w:cs="方正仿宋_GBK"/>
          <w:snapToGrid w:val="0"/>
          <w:color w:val="000000"/>
          <w:kern w:val="0"/>
          <w:sz w:val="32"/>
          <w:szCs w:val="32"/>
          <w:lang w:val="en-US" w:eastAsia="zh-CN" w:bidi="ar-SA"/>
        </w:rPr>
      </w:pPr>
    </w:p>
    <w:p w14:paraId="1605E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4C2770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9CD939"/>
    <w:multiLevelType w:val="singleLevel"/>
    <w:tmpl w:val="1A9CD9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6D68C9"/>
    <w:rsid w:val="01833B20"/>
    <w:rsid w:val="386D68C9"/>
    <w:rsid w:val="48277EB8"/>
    <w:rsid w:val="62C6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paragraph" w:customStyle="1" w:styleId="5">
    <w:name w:val="Table Text"/>
    <w:basedOn w:val="1"/>
    <w:semiHidden/>
    <w:qFormat/>
    <w:uiPriority w:val="0"/>
    <w:rPr>
      <w:rFonts w:ascii="方正仿宋_GBK" w:hAnsi="方正仿宋_GBK" w:eastAsia="方正仿宋_GBK" w:cs="方正仿宋_GBK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883</Words>
  <Characters>957</Characters>
  <Lines>0</Lines>
  <Paragraphs>0</Paragraphs>
  <TotalTime>22</TotalTime>
  <ScaleCrop>false</ScaleCrop>
  <LinksUpToDate>false</LinksUpToDate>
  <CharactersWithSpaces>971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2026-10-29T01:22:00Z</dcterms:created>
  <dc:creator>有余</dc:creator>
  <cp:lastModifiedBy>有余</cp:lastModifiedBy>
  <dcterms:modified xsi:type="dcterms:W3CDTF">2026-10-29T02:33:58Z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8281E55B76BD480B862367E3F0DBD2F7_11</vt:lpwstr>
  </property>
  <property fmtid="{D5CDD505-2E9C-101B-9397-08002B2CF9AE}" pid="4" name="KSOTemplateDocerSaveRecord">
    <vt:lpwstr>eyJoZGlkIjoiNjA2MjkxNTg4MjFmZDQ4MjFkZDMwYzRlMjUzNTNlYTgiLCJ1c2VySWQiOiIxOTAzMzg1NzE0In0=</vt:lpwstr>
  </property>
</Properties>
</file>