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423E22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225" w:afterAutospacing="0" w:line="600" w:lineRule="exact"/>
        <w:ind w:left="0" w:right="0" w:firstLine="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附件一：项目详情及需求</w:t>
      </w:r>
    </w:p>
    <w:p w14:paraId="3E36812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225" w:afterAutospacing="0" w:line="60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项目概况：</w:t>
      </w:r>
    </w:p>
    <w:p w14:paraId="11FD9F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为更好地打造“成都礼物”（三顾驿站）文创场景，提升区域文化内涵，凸显武侯祠文博特色，完善场景经营业态呈现、丰富产品品类，以及发挥“成都礼物”优势品牌带动效应，进一步提升游客消费吸引力。现需要对该文创场景“成都礼物”专区进行展陈设计实施。</w:t>
      </w:r>
    </w:p>
    <w:p w14:paraId="1A3CC2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本项目位于成都武侯祠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博物馆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游客中心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内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，为三顾驿站及右侧走廊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展陈设计实施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服务。服务范围包含三顾驿站及右侧走廊的设计与改造、店面整体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展陈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改造。</w:t>
      </w:r>
    </w:p>
    <w:p w14:paraId="7A9536A8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服务内容及要求：</w:t>
      </w:r>
    </w:p>
    <w:p w14:paraId="1C9684B4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深化设计服务</w:t>
      </w:r>
    </w:p>
    <w:p w14:paraId="7560E6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1、空间深化设计方案；</w:t>
      </w:r>
    </w:p>
    <w:p w14:paraId="59C267F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2、展陈与制作设计方案；</w:t>
      </w:r>
    </w:p>
    <w:p w14:paraId="001190D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3、展台、展具及陈设配饰设计与选型；</w:t>
      </w:r>
    </w:p>
    <w:p w14:paraId="761E0FB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4、展览氛围营造方案；</w:t>
      </w:r>
    </w:p>
    <w:p w14:paraId="2CD29F9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5、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原有装饰拆除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；</w:t>
      </w:r>
    </w:p>
    <w:p w14:paraId="736BB2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6、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走廊围护封闭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；</w:t>
      </w:r>
    </w:p>
    <w:p w14:paraId="2FF0E88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7、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墙面地面顶面翻新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；</w:t>
      </w:r>
    </w:p>
    <w:p w14:paraId="28B2E0C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8、电路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管线改造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；</w:t>
      </w:r>
    </w:p>
    <w:p w14:paraId="6404FE6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9、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门窗安装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；</w:t>
      </w:r>
    </w:p>
    <w:p w14:paraId="527BFA9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10、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店招及配套设施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设计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。</w:t>
      </w:r>
    </w:p>
    <w:p w14:paraId="524136F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（二）展陈制作服务</w:t>
      </w:r>
    </w:p>
    <w:p w14:paraId="3D4878C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1、基础展览环境优化；</w:t>
      </w:r>
    </w:p>
    <w:p w14:paraId="777C0FC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2、满足展示陈列需要添置设施设备；</w:t>
      </w:r>
    </w:p>
    <w:p w14:paraId="002E332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3、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项目需契合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成都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武侯祠三国文化风貌，兼顾游客通行安全与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场景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使用功能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；</w:t>
      </w:r>
      <w:bookmarkStart w:id="0" w:name="_GoBack"/>
      <w:bookmarkEnd w:id="0"/>
    </w:p>
    <w:p w14:paraId="7EA38CE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4、项目实施需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做好现场围挡、降噪防尘，减少对游客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参观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的影响。</w:t>
      </w:r>
    </w:p>
    <w:p w14:paraId="5C31033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5、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供应商须现场踏勘，按规范完成设计深化、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展陈布置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、垃圾清运及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项目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验收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。</w:t>
      </w:r>
    </w:p>
    <w:p w14:paraId="054D79F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（三）本项目不接受联合报价。</w:t>
      </w:r>
    </w:p>
    <w:p w14:paraId="0D308E9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（四）供应商的报价是供应商响应项目要求的全部工作内容的价格体现，包括供应商完成本项目所需的一切费用。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质保期满足相关规范要求，具体以现场踏勘及工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作</w:t>
      </w:r>
      <w:r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量清单为准。</w:t>
      </w:r>
    </w:p>
    <w:p w14:paraId="137BD19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default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</w:pPr>
    </w:p>
    <w:p w14:paraId="44BE728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640" w:leftChars="0"/>
        <w:jc w:val="both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1E0FEA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A5006E"/>
    <w:multiLevelType w:val="singleLevel"/>
    <w:tmpl w:val="AFA500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65C43209"/>
    <w:multiLevelType w:val="singleLevel"/>
    <w:tmpl w:val="65C43209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0MGRlNTQ0YmViN2RiMDJiOGMzZjAzOGM3OGE0MDMifQ=="/>
  </w:docVars>
  <w:rsids>
    <w:rsidRoot w:val="00000000"/>
    <w:rsid w:val="47DF3A25"/>
    <w:rsid w:val="75CB1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556</Words>
  <Characters>557</Characters>
  <Lines>0</Lines>
  <Paragraphs>0</Paragraphs>
  <TotalTime>0</TotalTime>
  <ScaleCrop>false</ScaleCrop>
  <LinksUpToDate>false</LinksUpToDate>
  <CharactersWithSpaces>557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2026-10-19T08:56:00Z</dcterms:created>
  <dc:creator>pc</dc:creator>
  <cp:lastModifiedBy>老陈醋</cp:lastModifiedBy>
  <dcterms:modified xsi:type="dcterms:W3CDTF">2026-10-19T09:11:12Z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659826ABE5464194B3785F4CBE3B5B8C</vt:lpwstr>
  </property>
</Properties>
</file>