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1</w:t>
      </w:r>
    </w:p>
    <w:p>
      <w:pPr>
        <w:spacing w:before="167" w:line="208" w:lineRule="auto"/>
        <w:jc w:val="center"/>
        <w:outlineLvl w:val="1"/>
        <w:rPr>
          <w:rFonts w:hint="eastAsia" w:ascii="方正小标宋_GBK" w:hAnsi="方正小标宋_GBK" w:eastAsia="方正小标宋_GBK" w:cs="方正小标宋_GBK"/>
          <w:sz w:val="43"/>
          <w:szCs w:val="43"/>
          <w:lang w:val="en-US" w:eastAsia="zh-CN"/>
        </w:rPr>
      </w:pPr>
      <w:r>
        <w:rPr>
          <w:rFonts w:ascii="方正小标宋_GBK" w:hAnsi="方正小标宋_GBK" w:eastAsia="方正小标宋_GBK" w:cs="方正小标宋_GBK"/>
          <w:spacing w:val="5"/>
          <w:sz w:val="43"/>
          <w:szCs w:val="43"/>
        </w:rPr>
        <w:t>询价要素</w:t>
      </w:r>
      <w:r>
        <w:rPr>
          <w:rFonts w:hint="eastAsia" w:ascii="方正小标宋_GBK" w:hAnsi="方正小标宋_GBK" w:eastAsia="方正小标宋_GBK" w:cs="方正小标宋_GBK"/>
          <w:spacing w:val="5"/>
          <w:sz w:val="43"/>
          <w:szCs w:val="43"/>
          <w:lang w:val="en-US" w:eastAsia="zh-CN"/>
        </w:rPr>
        <w:t>1</w:t>
      </w:r>
    </w:p>
    <w:p>
      <w:pPr>
        <w:spacing w:line="262" w:lineRule="auto"/>
        <w:rPr>
          <w:rFonts w:ascii="Arial"/>
          <w:sz w:val="21"/>
        </w:rPr>
      </w:pPr>
    </w:p>
    <w:p>
      <w:pPr>
        <w:spacing w:line="262" w:lineRule="auto"/>
        <w:rPr>
          <w:rFonts w:ascii="Arial"/>
          <w:sz w:val="21"/>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52" w:firstLineChars="200"/>
        <w:textAlignment w:val="auto"/>
        <w:rPr>
          <w:rFonts w:hint="default" w:ascii="方正仿宋_GBK" w:hAnsi="方正仿宋_GBK" w:eastAsia="方正仿宋_GBK" w:cs="方正仿宋_GBK"/>
          <w:snapToGrid w:val="0"/>
          <w:color w:val="000000"/>
          <w:kern w:val="0"/>
          <w:sz w:val="28"/>
          <w:szCs w:val="28"/>
          <w:lang w:val="en-US" w:eastAsia="zh-CN" w:bidi="ar-SA"/>
        </w:rPr>
      </w:pPr>
      <w:r>
        <w:rPr>
          <w:rFonts w:hint="eastAsia" w:ascii="方正黑体_GBK" w:hAnsi="方正黑体_GBK" w:eastAsia="方正黑体_GBK" w:cs="方正黑体_GBK"/>
          <w:spacing w:val="3"/>
          <w:sz w:val="32"/>
          <w:szCs w:val="32"/>
          <w:lang w:val="en-US" w:eastAsia="zh-CN"/>
        </w:rPr>
        <w:t>一、</w:t>
      </w:r>
      <w:r>
        <w:rPr>
          <w:rFonts w:hint="eastAsia" w:ascii="方正黑体_GBK" w:hAnsi="方正黑体_GBK" w:eastAsia="方正黑体_GBK" w:cs="方正黑体_GBK"/>
          <w:spacing w:val="3"/>
          <w:sz w:val="32"/>
          <w:szCs w:val="32"/>
        </w:rPr>
        <w:t>项目名称：</w:t>
      </w:r>
      <w:r>
        <w:rPr>
          <w:rFonts w:hint="eastAsia" w:ascii="方正仿宋_GBK" w:hAnsi="方正仿宋_GBK" w:eastAsia="方正仿宋_GBK" w:cs="方正仿宋_GBK"/>
          <w:snapToGrid w:val="0"/>
          <w:color w:val="000000"/>
          <w:kern w:val="0"/>
          <w:sz w:val="28"/>
          <w:szCs w:val="28"/>
          <w:lang w:val="en-US" w:eastAsia="zh-CN" w:bidi="ar-SA"/>
        </w:rPr>
        <w:t>三国文化研究展示中心提升（武侯祠危房维修）项目二期工程量清单（含采购控制价）编制</w:t>
      </w:r>
    </w:p>
    <w:p>
      <w:pPr>
        <w:spacing w:before="109" w:line="211" w:lineRule="auto"/>
        <w:ind w:firstLine="652"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3"/>
          <w:sz w:val="32"/>
          <w:szCs w:val="32"/>
        </w:rPr>
        <w:t>二、采购需求</w:t>
      </w:r>
    </w:p>
    <w:tbl>
      <w:tblPr>
        <w:tblStyle w:val="11"/>
        <w:tblW w:w="10438" w:type="dxa"/>
        <w:tblInd w:w="-7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7"/>
        <w:gridCol w:w="8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713" w:type="dxa"/>
            <w:vAlign w:val="center"/>
          </w:tcPr>
          <w:p>
            <w:pPr>
              <w:spacing w:before="51" w:line="209" w:lineRule="auto"/>
              <w:ind w:left="121"/>
              <w:jc w:val="center"/>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序号</w:t>
            </w:r>
          </w:p>
        </w:tc>
        <w:tc>
          <w:tcPr>
            <w:tcW w:w="1237" w:type="dxa"/>
            <w:vAlign w:val="center"/>
          </w:tcPr>
          <w:p>
            <w:pPr>
              <w:spacing w:before="51" w:line="209" w:lineRule="auto"/>
              <w:jc w:val="center"/>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询价要素</w:t>
            </w:r>
          </w:p>
        </w:tc>
        <w:tc>
          <w:tcPr>
            <w:tcW w:w="8488" w:type="dxa"/>
            <w:vAlign w:val="center"/>
          </w:tcPr>
          <w:p>
            <w:pPr>
              <w:spacing w:before="51" w:line="209" w:lineRule="auto"/>
              <w:ind w:left="586"/>
              <w:jc w:val="center"/>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初步采购需求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4" w:hRule="atLeast"/>
        </w:trPr>
        <w:tc>
          <w:tcPr>
            <w:tcW w:w="713" w:type="dxa"/>
            <w:vAlign w:val="center"/>
          </w:tcPr>
          <w:p>
            <w:pPr>
              <w:spacing w:before="237"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1</w:t>
            </w:r>
          </w:p>
        </w:tc>
        <w:tc>
          <w:tcPr>
            <w:tcW w:w="1237" w:type="dxa"/>
            <w:vAlign w:val="center"/>
          </w:tcPr>
          <w:p>
            <w:pPr>
              <w:pStyle w:val="12"/>
              <w:spacing w:before="258" w:line="238" w:lineRule="auto"/>
              <w:ind w:left="115"/>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采购目标与用途</w:t>
            </w:r>
          </w:p>
        </w:tc>
        <w:tc>
          <w:tcPr>
            <w:tcW w:w="8488" w:type="dxa"/>
            <w:vAlign w:val="top"/>
          </w:tcPr>
          <w:p>
            <w:pPr>
              <w:pStyle w:val="7"/>
              <w:widowControl/>
              <w:spacing w:before="0" w:beforeAutospacing="0" w:after="0" w:afterAutospacing="0" w:line="600" w:lineRule="exact"/>
              <w:ind w:firstLine="464"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val="0"/>
                <w:color w:val="000000"/>
                <w:spacing w:val="-4"/>
                <w:kern w:val="0"/>
                <w:sz w:val="24"/>
                <w:szCs w:val="24"/>
                <w:lang w:val="en-US" w:eastAsia="en-US" w:bidi="ar-SA"/>
              </w:rPr>
              <w:t>拟委托</w:t>
            </w:r>
            <w:r>
              <w:rPr>
                <w:rFonts w:hint="eastAsia" w:ascii="方正仿宋_GBK" w:hAnsi="方正仿宋_GBK" w:eastAsia="方正仿宋_GBK" w:cs="方正仿宋_GBK"/>
                <w:snapToGrid w:val="0"/>
                <w:color w:val="000000"/>
                <w:spacing w:val="-4"/>
                <w:kern w:val="0"/>
                <w:sz w:val="24"/>
                <w:szCs w:val="24"/>
                <w:lang w:val="en-US" w:eastAsia="zh-CN" w:bidi="ar-SA"/>
              </w:rPr>
              <w:t>一家</w:t>
            </w:r>
            <w:r>
              <w:rPr>
                <w:rFonts w:hint="eastAsia" w:ascii="方正仿宋_GBK" w:hAnsi="方正仿宋_GBK" w:eastAsia="方正仿宋_GBK" w:cs="方正仿宋_GBK"/>
                <w:snapToGrid w:val="0"/>
                <w:color w:val="000000"/>
                <w:spacing w:val="-4"/>
                <w:kern w:val="0"/>
                <w:sz w:val="24"/>
                <w:szCs w:val="24"/>
                <w:lang w:val="en-US" w:eastAsia="en-US" w:bidi="ar-SA"/>
              </w:rPr>
              <w:t>造价咨询有限公司对</w:t>
            </w:r>
            <w:r>
              <w:rPr>
                <w:rFonts w:hint="eastAsia" w:ascii="方正仿宋_GBK" w:hAnsi="方正仿宋_GBK" w:eastAsia="方正仿宋_GBK" w:cs="方正仿宋_GBK"/>
                <w:snapToGrid w:val="0"/>
                <w:color w:val="000000"/>
                <w:spacing w:val="-4"/>
                <w:kern w:val="0"/>
                <w:sz w:val="24"/>
                <w:szCs w:val="24"/>
                <w:lang w:val="en-US" w:eastAsia="zh-CN" w:bidi="ar-SA"/>
              </w:rPr>
              <w:t>三国文化研究展示中心提升（武侯祠危房维修）项目二期</w:t>
            </w:r>
            <w:r>
              <w:rPr>
                <w:rFonts w:hint="eastAsia" w:ascii="方正仿宋_GBK" w:hAnsi="方正仿宋_GBK" w:eastAsia="方正仿宋_GBK" w:cs="方正仿宋_GBK"/>
                <w:snapToGrid w:val="0"/>
                <w:color w:val="000000"/>
                <w:spacing w:val="-4"/>
                <w:kern w:val="0"/>
                <w:sz w:val="24"/>
                <w:szCs w:val="24"/>
                <w:lang w:val="en-US" w:eastAsia="en-US" w:bidi="ar-SA"/>
              </w:rPr>
              <w:t>编制工程量清单</w:t>
            </w:r>
            <w:r>
              <w:rPr>
                <w:rFonts w:hint="eastAsia" w:ascii="方正仿宋_GBK" w:hAnsi="方正仿宋_GBK" w:eastAsia="方正仿宋_GBK" w:cs="方正仿宋_GBK"/>
                <w:snapToGrid w:val="0"/>
                <w:color w:val="000000"/>
                <w:spacing w:val="-4"/>
                <w:kern w:val="0"/>
                <w:sz w:val="24"/>
                <w:szCs w:val="24"/>
                <w:lang w:val="en-US" w:eastAsia="zh-CN" w:bidi="ar-SA"/>
              </w:rPr>
              <w:t>（含</w:t>
            </w:r>
            <w:r>
              <w:rPr>
                <w:rFonts w:hint="eastAsia" w:ascii="方正仿宋_GBK" w:hAnsi="方正仿宋_GBK" w:eastAsia="方正仿宋_GBK" w:cs="方正仿宋_GBK"/>
                <w:snapToGrid w:val="0"/>
                <w:color w:val="000000"/>
                <w:spacing w:val="-4"/>
                <w:kern w:val="0"/>
                <w:sz w:val="24"/>
                <w:szCs w:val="24"/>
                <w:lang w:val="en-US" w:eastAsia="en-US" w:bidi="ar-SA"/>
              </w:rPr>
              <w:t>采购控制价</w:t>
            </w:r>
            <w:r>
              <w:rPr>
                <w:rFonts w:hint="eastAsia" w:ascii="方正仿宋_GBK" w:hAnsi="方正仿宋_GBK" w:eastAsia="方正仿宋_GBK" w:cs="方正仿宋_GBK"/>
                <w:snapToGrid w:val="0"/>
                <w:color w:val="000000"/>
                <w:spacing w:val="-4"/>
                <w:kern w:val="0"/>
                <w:sz w:val="24"/>
                <w:szCs w:val="24"/>
                <w:lang w:val="en-US" w:eastAsia="zh-CN" w:bidi="ar-SA"/>
              </w:rPr>
              <w:t>）</w:t>
            </w:r>
            <w:r>
              <w:rPr>
                <w:rFonts w:hint="eastAsia" w:ascii="方正仿宋_GBK" w:hAnsi="方正仿宋_GBK" w:eastAsia="方正仿宋_GBK" w:cs="方正仿宋_GBK"/>
                <w:snapToGrid w:val="0"/>
                <w:color w:val="000000"/>
                <w:spacing w:val="-4"/>
                <w:kern w:val="0"/>
                <w:sz w:val="24"/>
                <w:szCs w:val="24"/>
                <w:lang w:val="en-US" w:eastAsia="en-US" w:bidi="ar-SA"/>
              </w:rPr>
              <w:t>，并签订造价咨询合同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713" w:type="dxa"/>
            <w:vAlign w:val="center"/>
          </w:tcPr>
          <w:p>
            <w:pPr>
              <w:spacing w:before="29"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2</w:t>
            </w:r>
          </w:p>
        </w:tc>
        <w:tc>
          <w:tcPr>
            <w:tcW w:w="1237" w:type="dxa"/>
            <w:vAlign w:val="center"/>
          </w:tcPr>
          <w:p>
            <w:pPr>
              <w:pStyle w:val="12"/>
              <w:spacing w:before="10" w:line="237" w:lineRule="auto"/>
              <w:ind w:left="1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标的物/服务名称</w:t>
            </w:r>
          </w:p>
        </w:tc>
        <w:tc>
          <w:tcPr>
            <w:tcW w:w="8488" w:type="dxa"/>
            <w:vAlign w:val="center"/>
          </w:tcPr>
          <w:p>
            <w:pPr>
              <w:pStyle w:val="12"/>
              <w:spacing w:before="10" w:line="237" w:lineRule="auto"/>
              <w:ind w:left="114"/>
              <w:jc w:val="center"/>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三国文化研究展示中心提升（武侯祠危房维修）项目二期工程量清单</w:t>
            </w:r>
          </w:p>
          <w:p>
            <w:pPr>
              <w:pStyle w:val="12"/>
              <w:spacing w:before="10" w:line="237" w:lineRule="auto"/>
              <w:ind w:left="114"/>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napToGrid w:val="0"/>
                <w:color w:val="000000"/>
                <w:kern w:val="0"/>
                <w:sz w:val="24"/>
                <w:szCs w:val="24"/>
                <w:lang w:val="en-US" w:eastAsia="zh-CN" w:bidi="ar-SA"/>
              </w:rPr>
              <w:t>（含采购控制价）编制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4" w:hRule="atLeast"/>
        </w:trPr>
        <w:tc>
          <w:tcPr>
            <w:tcW w:w="713" w:type="dxa"/>
            <w:vAlign w:val="center"/>
          </w:tcPr>
          <w:p>
            <w:pPr>
              <w:spacing w:before="238"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3</w:t>
            </w:r>
          </w:p>
        </w:tc>
        <w:tc>
          <w:tcPr>
            <w:tcW w:w="1237" w:type="dxa"/>
            <w:vAlign w:val="center"/>
          </w:tcPr>
          <w:p>
            <w:pPr>
              <w:pStyle w:val="12"/>
              <w:spacing w:before="222" w:line="450" w:lineRule="exact"/>
              <w:ind w:left="122"/>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position w:val="4"/>
                <w:sz w:val="24"/>
                <w:szCs w:val="24"/>
              </w:rPr>
              <w:t>功能性能/服务要求</w:t>
            </w:r>
          </w:p>
        </w:tc>
        <w:tc>
          <w:tcPr>
            <w:tcW w:w="8488" w:type="dxa"/>
            <w:vAlign w:val="top"/>
          </w:tcPr>
          <w:p>
            <w:pPr>
              <w:spacing w:line="360" w:lineRule="auto"/>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napToGrid w:val="0"/>
                <w:color w:val="000000"/>
                <w:kern w:val="0"/>
                <w:sz w:val="24"/>
                <w:szCs w:val="24"/>
                <w:lang w:val="en-US" w:eastAsia="zh-CN" w:bidi="ar-SA"/>
              </w:rPr>
              <w:t>完成三国文化研究展示中心提升（武侯祠危房维修）项目二期的工程量清单（含采购控制价）编制，工程造价咨询成果文件应符合：《建设工程造价咨询成果文件质量标准》CECA/GC7-2012。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713" w:type="dxa"/>
            <w:vAlign w:val="center"/>
          </w:tcPr>
          <w:p>
            <w:pPr>
              <w:spacing w:before="31" w:line="369"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4</w:t>
            </w:r>
          </w:p>
        </w:tc>
        <w:tc>
          <w:tcPr>
            <w:tcW w:w="1237" w:type="dxa"/>
            <w:vAlign w:val="center"/>
          </w:tcPr>
          <w:p>
            <w:pPr>
              <w:pStyle w:val="12"/>
              <w:spacing w:before="14" w:line="235" w:lineRule="auto"/>
              <w:ind w:left="121"/>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数量/服务期限</w:t>
            </w:r>
          </w:p>
        </w:tc>
        <w:tc>
          <w:tcPr>
            <w:tcW w:w="8488" w:type="dxa"/>
            <w:vAlign w:val="center"/>
          </w:tcPr>
          <w:p>
            <w:pPr>
              <w:pStyle w:val="12"/>
              <w:spacing w:before="14" w:line="235" w:lineRule="auto"/>
              <w:ind w:left="119"/>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pacing w:val="-5"/>
                <w:sz w:val="24"/>
                <w:szCs w:val="24"/>
                <w:lang w:val="en-US" w:eastAsia="zh-CN"/>
              </w:rPr>
              <w:t>1项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99" w:hRule="atLeast"/>
        </w:trPr>
        <w:tc>
          <w:tcPr>
            <w:tcW w:w="713" w:type="dxa"/>
            <w:vAlign w:val="center"/>
          </w:tcPr>
          <w:p>
            <w:pPr>
              <w:spacing w:before="124" w:line="18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c>
          <w:tcPr>
            <w:tcW w:w="1237" w:type="dxa"/>
            <w:vAlign w:val="center"/>
          </w:tcPr>
          <w:p>
            <w:pPr>
              <w:pStyle w:val="12"/>
              <w:spacing w:before="51" w:line="213" w:lineRule="auto"/>
              <w:ind w:left="12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8"/>
                <w:sz w:val="24"/>
                <w:szCs w:val="24"/>
              </w:rPr>
              <w:t>商务要求</w:t>
            </w:r>
          </w:p>
        </w:tc>
        <w:tc>
          <w:tcPr>
            <w:tcW w:w="8488" w:type="dxa"/>
            <w:vAlign w:val="top"/>
          </w:tcPr>
          <w:p>
            <w:pPr>
              <w:pStyle w:val="8"/>
              <w:spacing w:before="0" w:after="0" w:line="360" w:lineRule="auto"/>
              <w:ind w:firstLine="482" w:firstLineChars="200"/>
              <w:jc w:val="left"/>
              <w:rPr>
                <w:rFonts w:hint="eastAsia" w:ascii="方正仿宋_GBK" w:hAnsi="方正仿宋_GBK" w:eastAsia="方正仿宋_GBK" w:cs="方正仿宋_GBK"/>
                <w:sz w:val="24"/>
                <w:szCs w:val="24"/>
              </w:rPr>
            </w:pPr>
            <w:bookmarkStart w:id="0" w:name="_Toc422322472"/>
            <w:bookmarkStart w:id="1" w:name="_Toc419045059"/>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、服务范围及工作内容</w:t>
            </w:r>
            <w:bookmarkEnd w:id="0"/>
            <w:bookmarkEnd w:id="1"/>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双方约定的服务范围及工作内容：工程量清单及采购控制价编制。 </w:t>
            </w:r>
          </w:p>
          <w:p>
            <w:pPr>
              <w:pStyle w:val="8"/>
              <w:spacing w:before="0" w:after="0" w:line="360" w:lineRule="auto"/>
              <w:ind w:firstLine="482" w:firstLineChars="200"/>
              <w:jc w:val="left"/>
              <w:rPr>
                <w:rFonts w:hint="eastAsia" w:ascii="方正仿宋_GBK" w:hAnsi="方正仿宋_GBK" w:eastAsia="方正仿宋_GBK" w:cs="方正仿宋_GBK"/>
                <w:sz w:val="24"/>
                <w:szCs w:val="24"/>
              </w:rPr>
            </w:pPr>
            <w:bookmarkStart w:id="2" w:name="_Toc419045061"/>
            <w:bookmarkStart w:id="3" w:name="_Toc422322474"/>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、质量标准</w:t>
            </w:r>
            <w:bookmarkEnd w:id="2"/>
            <w:bookmarkEnd w:id="3"/>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工程造价咨询成果文件应符合：</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《建设工程造价咨询成果文件质量标准》CECA/GC7-2012。</w:t>
            </w:r>
          </w:p>
          <w:p>
            <w:pPr>
              <w:pStyle w:val="8"/>
              <w:spacing w:before="0" w:after="0" w:line="360" w:lineRule="auto"/>
              <w:ind w:firstLine="482" w:firstLineChars="200"/>
              <w:jc w:val="left"/>
              <w:rPr>
                <w:rFonts w:hint="eastAsia" w:ascii="方正仿宋_GBK" w:hAnsi="方正仿宋_GBK" w:eastAsia="方正仿宋_GBK" w:cs="方正仿宋_GBK"/>
                <w:sz w:val="24"/>
                <w:szCs w:val="24"/>
              </w:rPr>
            </w:pPr>
            <w:bookmarkStart w:id="4" w:name="_Toc422322532"/>
            <w:bookmarkStart w:id="5" w:name="_Toc419045107"/>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咨询人的义务</w:t>
            </w:r>
            <w:bookmarkEnd w:id="4"/>
            <w:bookmarkEnd w:id="5"/>
          </w:p>
          <w:p>
            <w:pPr>
              <w:pStyle w:val="6"/>
              <w:spacing w:before="60"/>
              <w:ind w:firstLine="480" w:firstLineChars="200"/>
              <w:jc w:val="left"/>
              <w:rPr>
                <w:rFonts w:hint="eastAsia" w:ascii="方正仿宋_GBK" w:hAnsi="方正仿宋_GBK" w:eastAsia="方正仿宋_GBK" w:cs="方正仿宋_GBK"/>
                <w:b w:val="0"/>
                <w:sz w:val="24"/>
                <w:szCs w:val="24"/>
              </w:rPr>
            </w:pPr>
            <w:bookmarkStart w:id="6" w:name="_Toc419045109"/>
            <w:bookmarkStart w:id="7" w:name="_Toc422322533"/>
            <w:r>
              <w:rPr>
                <w:rFonts w:hint="eastAsia" w:ascii="方正仿宋_GBK" w:hAnsi="方正仿宋_GBK" w:eastAsia="方正仿宋_GBK" w:cs="方正仿宋_GBK"/>
                <w:b w:val="0"/>
                <w:sz w:val="24"/>
                <w:szCs w:val="24"/>
                <w:lang w:val="en-US" w:eastAsia="zh-CN"/>
              </w:rPr>
              <w:t>3</w:t>
            </w:r>
            <w:r>
              <w:rPr>
                <w:rFonts w:hint="eastAsia" w:ascii="方正仿宋_GBK" w:hAnsi="方正仿宋_GBK" w:eastAsia="方正仿宋_GBK" w:cs="方正仿宋_GBK"/>
                <w:b w:val="0"/>
                <w:sz w:val="24"/>
                <w:szCs w:val="24"/>
              </w:rPr>
              <w:t>.1项目咨询团队及人员</w:t>
            </w:r>
            <w:bookmarkEnd w:id="6"/>
            <w:bookmarkEnd w:id="7"/>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.1.1项目咨询团队的主要人员应具有</w:t>
            </w:r>
            <w:r>
              <w:rPr>
                <w:rFonts w:hint="eastAsia" w:ascii="方正仿宋_GBK" w:hAnsi="方正仿宋_GBK" w:eastAsia="方正仿宋_GBK" w:cs="方正仿宋_GBK"/>
                <w:sz w:val="24"/>
                <w:szCs w:val="24"/>
                <w:u w:val="single"/>
              </w:rPr>
              <w:t xml:space="preserve"> 造价咨询 </w:t>
            </w:r>
            <w:r>
              <w:rPr>
                <w:rFonts w:hint="eastAsia" w:ascii="方正仿宋_GBK" w:hAnsi="方正仿宋_GBK" w:eastAsia="方正仿宋_GBK" w:cs="方正仿宋_GBK"/>
                <w:sz w:val="24"/>
                <w:szCs w:val="24"/>
              </w:rPr>
              <w:t>资格条件，团队人员的数量为</w:t>
            </w:r>
            <w:r>
              <w:rPr>
                <w:rFonts w:hint="eastAsia" w:ascii="方正仿宋_GBK" w:hAnsi="方正仿宋_GBK" w:eastAsia="方正仿宋_GBK" w:cs="方正仿宋_GBK"/>
                <w:sz w:val="24"/>
                <w:szCs w:val="24"/>
                <w:u w:val="single"/>
              </w:rPr>
              <w:t xml:space="preserve"> 2 </w:t>
            </w:r>
            <w:r>
              <w:rPr>
                <w:rFonts w:hint="eastAsia" w:ascii="方正仿宋_GBK" w:hAnsi="方正仿宋_GBK" w:eastAsia="方正仿宋_GBK" w:cs="方正仿宋_GBK"/>
                <w:sz w:val="24"/>
                <w:szCs w:val="24"/>
              </w:rPr>
              <w:t>人。</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.1.2项目</w:t>
            </w:r>
            <w:r>
              <w:rPr>
                <w:rFonts w:hint="eastAsia" w:ascii="方正仿宋_GBK" w:hAnsi="方正仿宋_GBK" w:eastAsia="方正仿宋_GBK" w:cs="方正仿宋_GBK"/>
                <w:sz w:val="24"/>
                <w:szCs w:val="24"/>
                <w:lang w:val="en-US" w:eastAsia="zh-CN"/>
              </w:rPr>
              <w:t>应设立负责人</w:t>
            </w:r>
            <w:r>
              <w:rPr>
                <w:rFonts w:hint="eastAsia" w:ascii="方正仿宋_GBK" w:hAnsi="方正仿宋_GBK" w:eastAsia="方正仿宋_GBK" w:cs="方正仿宋_GBK"/>
                <w:sz w:val="24"/>
                <w:szCs w:val="24"/>
              </w:rPr>
              <w:t>，项目负责人为履行本合同的权限为：</w:t>
            </w:r>
            <w:r>
              <w:rPr>
                <w:rFonts w:hint="eastAsia" w:ascii="方正仿宋_GBK" w:hAnsi="方正仿宋_GBK" w:eastAsia="方正仿宋_GBK" w:cs="方正仿宋_GBK"/>
                <w:sz w:val="24"/>
                <w:szCs w:val="24"/>
                <w:u w:val="single"/>
              </w:rPr>
              <w:t>组织协调、完成本项目的工作，做好与相关单位的协调沟通工作，确保工作顺利完成</w:t>
            </w:r>
            <w:r>
              <w:rPr>
                <w:rFonts w:hint="eastAsia" w:ascii="方正仿宋_GBK" w:hAnsi="方正仿宋_GBK" w:eastAsia="方正仿宋_GBK" w:cs="方正仿宋_GBK"/>
                <w:sz w:val="24"/>
                <w:szCs w:val="24"/>
              </w:rPr>
              <w:t>。若咨询人需更换项目负责人的，需提前一周向委托人提交书面报告，经委托人同意后方可更换。</w:t>
            </w:r>
          </w:p>
          <w:p>
            <w:pPr>
              <w:pStyle w:val="15"/>
              <w:spacing w:line="360" w:lineRule="auto"/>
              <w:ind w:firstLine="480" w:firstLineChars="200"/>
              <w:jc w:val="left"/>
              <w:rPr>
                <w:rFonts w:hint="eastAsia" w:ascii="方正仿宋_GBK" w:hAnsi="方正仿宋_GBK" w:eastAsia="方正仿宋_GBK" w:cs="方正仿宋_GBK"/>
                <w:snapToGrid w:val="0"/>
                <w:color w:val="000000"/>
                <w:kern w:val="0"/>
                <w:sz w:val="24"/>
                <w:szCs w:val="24"/>
                <w:lang w:val="en-US" w:eastAsia="en-US" w:bidi="ar-SA"/>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.1.3</w:t>
            </w:r>
            <w:r>
              <w:rPr>
                <w:rFonts w:hint="eastAsia" w:ascii="方正仿宋_GBK" w:hAnsi="方正仿宋_GBK" w:eastAsia="方正仿宋_GBK" w:cs="方正仿宋_GBK"/>
                <w:snapToGrid w:val="0"/>
                <w:color w:val="000000"/>
                <w:kern w:val="0"/>
                <w:sz w:val="24"/>
                <w:szCs w:val="24"/>
                <w:lang w:val="en-US" w:eastAsia="en-US" w:bidi="ar-SA"/>
              </w:rPr>
              <w:t>咨询人更换项目咨询团队其他咨询人员的约定</w:t>
            </w:r>
            <w:r>
              <w:rPr>
                <w:rFonts w:hint="eastAsia" w:ascii="方正仿宋_GBK" w:hAnsi="方正仿宋_GBK" w:eastAsia="方正仿宋_GBK" w:cs="方正仿宋_GBK"/>
                <w:snapToGrid w:val="0"/>
                <w:color w:val="000000"/>
                <w:kern w:val="0"/>
                <w:sz w:val="24"/>
                <w:szCs w:val="24"/>
                <w:lang w:val="en-US" w:eastAsia="zh-CN" w:bidi="ar-SA"/>
              </w:rPr>
              <w:t>：</w:t>
            </w:r>
            <w:r>
              <w:rPr>
                <w:rFonts w:hint="eastAsia" w:ascii="方正仿宋_GBK" w:hAnsi="方正仿宋_GBK" w:eastAsia="方正仿宋_GBK" w:cs="方正仿宋_GBK"/>
                <w:snapToGrid w:val="0"/>
                <w:color w:val="000000"/>
                <w:kern w:val="0"/>
                <w:sz w:val="24"/>
                <w:szCs w:val="24"/>
                <w:lang w:val="en-US" w:eastAsia="en-US" w:bidi="ar-SA"/>
              </w:rPr>
              <w:t>需提前一周向委托人提交书面报告并经委托人书面同意。</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.1.4委托人要求更换咨询人员的情形还包括：</w:t>
            </w:r>
            <w:r>
              <w:rPr>
                <w:rFonts w:hint="eastAsia" w:ascii="方正仿宋_GBK" w:hAnsi="方正仿宋_GBK" w:eastAsia="方正仿宋_GBK" w:cs="方正仿宋_GBK"/>
                <w:sz w:val="24"/>
                <w:szCs w:val="24"/>
                <w:u w:val="single"/>
              </w:rPr>
              <w:t>不能保质保量完成造价咨询工作</w:t>
            </w:r>
          </w:p>
          <w:p>
            <w:pPr>
              <w:pStyle w:val="6"/>
              <w:spacing w:before="60"/>
              <w:ind w:firstLine="480" w:firstLineChars="200"/>
              <w:jc w:val="left"/>
              <w:rPr>
                <w:rFonts w:hint="eastAsia" w:ascii="方正仿宋_GBK" w:hAnsi="方正仿宋_GBK" w:eastAsia="方正仿宋_GBK" w:cs="方正仿宋_GBK"/>
                <w:b w:val="0"/>
                <w:sz w:val="24"/>
                <w:szCs w:val="24"/>
              </w:rPr>
            </w:pPr>
            <w:bookmarkStart w:id="8" w:name="_Toc419045110"/>
            <w:bookmarkStart w:id="9" w:name="_Toc422322534"/>
            <w:r>
              <w:rPr>
                <w:rFonts w:hint="eastAsia" w:ascii="方正仿宋_GBK" w:hAnsi="方正仿宋_GBK" w:eastAsia="方正仿宋_GBK" w:cs="方正仿宋_GBK"/>
                <w:b w:val="0"/>
                <w:sz w:val="24"/>
                <w:szCs w:val="24"/>
                <w:lang w:val="en-US" w:eastAsia="zh-CN"/>
              </w:rPr>
              <w:t>3</w:t>
            </w:r>
            <w:r>
              <w:rPr>
                <w:rFonts w:hint="eastAsia" w:ascii="方正仿宋_GBK" w:hAnsi="方正仿宋_GBK" w:eastAsia="方正仿宋_GBK" w:cs="方正仿宋_GBK"/>
                <w:b w:val="0"/>
                <w:sz w:val="24"/>
                <w:szCs w:val="24"/>
              </w:rPr>
              <w:t>.2咨询人的工作要求</w:t>
            </w:r>
            <w:bookmarkEnd w:id="8"/>
            <w:bookmarkEnd w:id="9"/>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.2.1咨询人向委托人提供有关资料的时间：</w:t>
            </w:r>
            <w:r>
              <w:rPr>
                <w:rFonts w:hint="eastAsia" w:ascii="方正仿宋_GBK" w:hAnsi="方正仿宋_GBK" w:eastAsia="方正仿宋_GBK" w:cs="方正仿宋_GBK"/>
                <w:sz w:val="24"/>
                <w:szCs w:val="24"/>
                <w:u w:val="single"/>
              </w:rPr>
              <w:t xml:space="preserve">  按照委托人要求的时间提供相关资料     </w:t>
            </w:r>
            <w:r>
              <w:rPr>
                <w:rFonts w:hint="eastAsia" w:ascii="方正仿宋_GBK" w:hAnsi="方正仿宋_GBK" w:eastAsia="方正仿宋_GBK" w:cs="方正仿宋_GBK"/>
                <w:sz w:val="24"/>
                <w:szCs w:val="24"/>
              </w:rPr>
              <w:t>。咨询人向委托人提供的资料还包括：</w:t>
            </w:r>
            <w:r>
              <w:rPr>
                <w:rFonts w:hint="eastAsia" w:ascii="方正仿宋_GBK" w:hAnsi="方正仿宋_GBK" w:eastAsia="方正仿宋_GBK" w:cs="方正仿宋_GBK"/>
                <w:sz w:val="24"/>
                <w:szCs w:val="24"/>
                <w:u w:val="single"/>
              </w:rPr>
              <w:t xml:space="preserve"> 工往来函件   </w:t>
            </w:r>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.2.4咨询人应在收到委托人以书面形式提出的建议或者异议后</w:t>
            </w:r>
            <w:r>
              <w:rPr>
                <w:rFonts w:hint="eastAsia" w:ascii="方正仿宋_GBK" w:hAnsi="方正仿宋_GBK" w:eastAsia="方正仿宋_GBK" w:cs="方正仿宋_GBK"/>
                <w:sz w:val="24"/>
                <w:szCs w:val="24"/>
                <w:u w:val="single"/>
              </w:rPr>
              <w:t xml:space="preserve">   3   </w:t>
            </w:r>
            <w:r>
              <w:rPr>
                <w:rFonts w:hint="eastAsia" w:ascii="方正仿宋_GBK" w:hAnsi="方正仿宋_GBK" w:eastAsia="方正仿宋_GBK" w:cs="方正仿宋_GBK"/>
                <w:sz w:val="24"/>
                <w:szCs w:val="24"/>
              </w:rPr>
              <w:t>日内给予书面答复。</w:t>
            </w:r>
          </w:p>
          <w:p>
            <w:pPr>
              <w:spacing w:line="360" w:lineRule="auto"/>
              <w:ind w:firstLine="480" w:firstLineChars="200"/>
              <w:rPr>
                <w:rFonts w:hint="eastAsia" w:ascii="方正仿宋_GBK" w:hAnsi="方正仿宋_GBK" w:eastAsia="方正仿宋_GBK" w:cs="方正仿宋_GBK"/>
                <w:sz w:val="24"/>
                <w:szCs w:val="24"/>
              </w:rPr>
            </w:pPr>
            <w:bookmarkStart w:id="10" w:name="_Toc422322535"/>
            <w:bookmarkStart w:id="11" w:name="_Toc419045111"/>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.3咨询人的工作依据</w:t>
            </w:r>
            <w:bookmarkEnd w:id="10"/>
            <w:bookmarkEnd w:id="11"/>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双方协商，本合同约定的造价咨询服务适用的技术标准、规范、定额等工作依据为：《建设工程工程量清单计价规范》GB50500-2013，《四川省建设工程工程量清单计价定额》2020及相关配套文件，《四川省住房和城乡建设厅关于调整现行&lt;四川省建设工程工程量清单计价定额&gt;其他总价措施项目费计取标准和工程量清单计价表的通知》（川建标函〔2024〕3159号）。</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咨询人承诺并保证：（1）在本合同履行期间持有有效的企业资质文件及承接本合同约定的项目所应具备的相应资质（同时咨询人服务人员应具备相应资格、证书等），否则，委托人有权解除本合同，且咨询人需赔偿因此给委托人造成的一切损失。（2）咨询人履行合同义务不会侵犯第三方的合法权利且不会违反法律法规的相关规定。（3）严格遵守本合同项下的保密义务，未经委托人书面许可，咨询人不得向第三方直接或间接泄露本协议条款的任何内容以及本协议的签订和履行情况，以及通过签订和履行本协议而获知的委托人及委托人关联公司的任何信息（包括但不限于委托人及委托人关联公司的统一社会信用代码、委托人银行账户的开户行与账号等）。在本合同终止或解除后或委托人要求时，咨询人应将从委托人处获取的纸质资料、电子资料等（如果有）交还委托人、予以销毁或按委托人要求进行处理且不得私自复制、备份。咨询人承诺咨询人的董事、经理、部门经理等本合同约定的商业秘密承担保密义务；咨询人承诺咨询人的投资方、关联公司的董事、管理者、职员、代理人、顾问以及其他相关人员也应当承担保密义务，如果咨询人的这些关联企业或人员泄露了委托人的商业秘密，咨询人愿意承担泄密的法律责任。本条款有效性不受合同期限的限制且在合同被解除后继续有效，暨以上保密期限为自咨询人知悉上述信息之日起永久保密（如果委托人双方经过谈判最终没能实现合作或合作没有完成，咨询人仍然对委托人在洽谈或合作过程中披露的商业秘密承担保密义务）。（4）咨询人不得将合同义务转包或分包。（5）咨询人进场服务人员应按照《成都市生活垃圾管理条例》的规定，履行垃圾分类义务。（6）咨询人履行合同义务形成知识产权的，知识产权归委托人所有；（8）咨询人履行合同义务应当勤勉尽责。</w:t>
            </w:r>
          </w:p>
          <w:p>
            <w:pPr>
              <w:spacing w:line="360" w:lineRule="auto"/>
              <w:ind w:firstLine="482" w:firstLineChars="200"/>
              <w:rPr>
                <w:rStyle w:val="17"/>
                <w:rFonts w:hint="eastAsia" w:ascii="方正仿宋_GBK" w:hAnsi="方正仿宋_GBK" w:eastAsia="方正仿宋_GBK" w:cs="方正仿宋_GBK"/>
                <w:sz w:val="24"/>
                <w:szCs w:val="24"/>
              </w:rPr>
            </w:pPr>
            <w:r>
              <w:rPr>
                <w:rStyle w:val="17"/>
                <w:rFonts w:hint="eastAsia" w:ascii="方正仿宋_GBK" w:hAnsi="方正仿宋_GBK" w:eastAsia="方正仿宋_GBK" w:cs="方正仿宋_GBK"/>
                <w:sz w:val="24"/>
                <w:szCs w:val="24"/>
                <w:lang w:val="en-US" w:eastAsia="zh-CN"/>
              </w:rPr>
              <w:t>四</w:t>
            </w:r>
            <w:r>
              <w:rPr>
                <w:rStyle w:val="17"/>
                <w:rFonts w:hint="eastAsia" w:ascii="方正仿宋_GBK" w:hAnsi="方正仿宋_GBK" w:eastAsia="方正仿宋_GBK" w:cs="方正仿宋_GBK"/>
                <w:sz w:val="24"/>
                <w:szCs w:val="24"/>
              </w:rPr>
              <w:t>.履约验收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 验收标准和方法</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咨询成果文件验收。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 验收阶段</w:t>
            </w:r>
          </w:p>
          <w:p>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验收分为1次，清单及控制价完成后验收。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 验收时间及验收主体</w:t>
            </w:r>
          </w:p>
          <w:p>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成都武侯祠博物馆</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 验收程序</w:t>
            </w:r>
          </w:p>
          <w:p>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查看成果文件。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 验收内容</w:t>
            </w:r>
          </w:p>
          <w:p>
            <w:pPr>
              <w:spacing w:line="360" w:lineRule="auto"/>
              <w:ind w:firstLine="960" w:firstLineChars="400"/>
              <w:rPr>
                <w:rFonts w:hint="eastAsia" w:ascii="方正仿宋_GBK" w:hAnsi="方正仿宋_GBK" w:eastAsia="方正仿宋_GBK" w:cs="方正仿宋_GBK"/>
                <w:sz w:val="24"/>
                <w:szCs w:val="24"/>
              </w:rPr>
            </w:pPr>
            <w:bookmarkStart w:id="12" w:name="OLE_LINK12"/>
            <w:r>
              <w:rPr>
                <w:rFonts w:hint="eastAsia" w:ascii="方正仿宋_GBK" w:hAnsi="方正仿宋_GBK" w:eastAsia="方正仿宋_GBK" w:cs="方正仿宋_GBK"/>
                <w:sz w:val="24"/>
                <w:szCs w:val="24"/>
              </w:rPr>
              <w:t>项目工程量清单及控制价</w:t>
            </w:r>
            <w:bookmarkEnd w:id="12"/>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 验收方式</w:t>
            </w:r>
          </w:p>
          <w:p>
            <w:pPr>
              <w:pStyle w:val="2"/>
              <w:ind w:firstLine="960" w:firstLineChars="400"/>
              <w:rPr>
                <w:rFonts w:hint="eastAsia"/>
              </w:rPr>
            </w:pPr>
            <w:r>
              <w:rPr>
                <w:rFonts w:hint="eastAsia" w:ascii="方正仿宋_GBK" w:hAnsi="方正仿宋_GBK" w:eastAsia="方正仿宋_GBK" w:cs="方正仿宋_GBK"/>
                <w:snapToGrid w:val="0"/>
                <w:color w:val="000000"/>
                <w:kern w:val="0"/>
                <w:sz w:val="24"/>
                <w:szCs w:val="24"/>
                <w:lang w:val="en-US" w:eastAsia="en-US" w:bidi="ar-SA"/>
              </w:rPr>
              <w:t>验收报告验收。</w:t>
            </w:r>
          </w:p>
          <w:p>
            <w:pPr>
              <w:pStyle w:val="2"/>
              <w:ind w:firstLine="480" w:firstLineChars="200"/>
              <w:rPr>
                <w:rFonts w:hint="eastAsia" w:cs="方正仿宋_GBK"/>
                <w:sz w:val="24"/>
                <w:szCs w:val="24"/>
                <w:lang w:val="en-US" w:eastAsia="zh-CN"/>
              </w:rPr>
            </w:pPr>
          </w:p>
          <w:p>
            <w:pPr>
              <w:pStyle w:val="2"/>
              <w:ind w:firstLine="480" w:firstLineChars="200"/>
              <w:rPr>
                <w:rFonts w:hint="default" w:ascii="方正仿宋_GBK" w:hAnsi="方正仿宋_GBK" w:eastAsia="方正仿宋_GBK" w:cs="方正仿宋_GBK"/>
                <w:sz w:val="24"/>
                <w:szCs w:val="24"/>
                <w:lang w:val="en-US" w:eastAsia="zh-CN"/>
              </w:rPr>
            </w:pPr>
            <w:r>
              <w:rPr>
                <w:rFonts w:hint="eastAsia" w:cs="方正仿宋_GBK"/>
                <w:sz w:val="24"/>
                <w:szCs w:val="24"/>
                <w:lang w:val="en-US" w:eastAsia="zh-CN"/>
              </w:rPr>
              <w:t>实际以采购公告为准。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9" w:hRule="atLeast"/>
        </w:trPr>
        <w:tc>
          <w:tcPr>
            <w:tcW w:w="713" w:type="dxa"/>
            <w:vAlign w:val="top"/>
          </w:tcPr>
          <w:p>
            <w:pPr>
              <w:spacing w:before="30" w:line="369" w:lineRule="exact"/>
              <w:ind w:left="333"/>
              <w:rPr>
                <w:rFonts w:hint="eastAsia" w:ascii="方正仿宋_GBK" w:hAnsi="方正仿宋_GBK" w:eastAsia="方正仿宋_GBK" w:cs="方正仿宋_GBK"/>
                <w:sz w:val="24"/>
                <w:szCs w:val="24"/>
              </w:rPr>
            </w:pPr>
            <w:r>
              <w:rPr>
                <w:rFonts w:hint="eastAsia" w:ascii="方正仿宋_GBK" w:hAnsi="方正仿宋_GBK" w:eastAsia="方正仿宋_GBK" w:cs="方正仿宋_GBK"/>
                <w:position w:val="2"/>
                <w:sz w:val="24"/>
                <w:szCs w:val="24"/>
              </w:rPr>
              <w:t>6</w:t>
            </w:r>
          </w:p>
        </w:tc>
        <w:tc>
          <w:tcPr>
            <w:tcW w:w="1237" w:type="dxa"/>
            <w:vAlign w:val="top"/>
          </w:tcPr>
          <w:p>
            <w:pPr>
              <w:pStyle w:val="12"/>
              <w:spacing w:before="54" w:line="213" w:lineRule="auto"/>
              <w:ind w:left="119"/>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7"/>
                <w:sz w:val="24"/>
                <w:szCs w:val="24"/>
              </w:rPr>
              <w:t>其他</w:t>
            </w:r>
          </w:p>
        </w:tc>
        <w:tc>
          <w:tcPr>
            <w:tcW w:w="8488" w:type="dxa"/>
            <w:vAlign w:val="top"/>
          </w:tcPr>
          <w:p>
            <w:pPr>
              <w:numPr>
                <w:ilvl w:val="0"/>
                <w:numId w:val="0"/>
              </w:numPr>
              <w:spacing w:line="360" w:lineRule="auto"/>
              <w:ind w:firstLine="480" w:firstLineChars="20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供应商报价</w:t>
            </w:r>
            <w:bookmarkStart w:id="13" w:name="OLE_LINK11"/>
            <w:bookmarkStart w:id="14" w:name="OLE_LINK6"/>
            <w:r>
              <w:rPr>
                <w:rFonts w:hint="eastAsia" w:ascii="方正仿宋_GBK" w:hAnsi="方正仿宋_GBK" w:eastAsia="方正仿宋_GBK" w:cs="方正仿宋_GBK"/>
                <w:sz w:val="24"/>
                <w:szCs w:val="24"/>
                <w:lang w:val="en-US" w:eastAsia="zh-CN"/>
              </w:rPr>
              <w:t xml:space="preserve">根据二期项目预算价参照《四川省物价局、四川省建设厅关于&lt;工程造价咨询服务收费标准&gt;的通知》，（川价发【2008】141号文）第4项“编制工程量预算（招标控制价及标底）”、6项“编制工程量清单或审核” </w:t>
            </w:r>
            <w:bookmarkEnd w:id="13"/>
            <w:bookmarkEnd w:id="14"/>
            <w:r>
              <w:rPr>
                <w:rFonts w:hint="eastAsia" w:ascii="方正仿宋_GBK" w:hAnsi="方正仿宋_GBK" w:eastAsia="方正仿宋_GBK" w:cs="方正仿宋_GBK"/>
                <w:sz w:val="24"/>
                <w:szCs w:val="24"/>
                <w:lang w:val="en-US" w:eastAsia="zh-CN"/>
              </w:rPr>
              <w:t>及说明第三条合计下浮20%计取。</w:t>
            </w:r>
          </w:p>
        </w:tc>
      </w:tr>
    </w:tbl>
    <w:p>
      <w:pPr>
        <w:pStyle w:val="2"/>
        <w:rPr>
          <w:rFonts w:ascii="方正小标宋_GBK" w:hAnsi="方正小标宋_GBK" w:eastAsia="方正小标宋_GBK" w:cs="方正小标宋_GBK"/>
          <w:spacing w:val="5"/>
          <w:sz w:val="43"/>
          <w:szCs w:val="43"/>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52" w:firstLineChars="200"/>
        <w:textAlignment w:val="auto"/>
        <w:rPr>
          <w:rFonts w:hint="eastAsia" w:ascii="方正黑体_GBK" w:hAnsi="方正黑体_GBK" w:eastAsia="方正黑体_GBK" w:cs="方正黑体_GBK"/>
          <w:spacing w:val="3"/>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52" w:firstLineChars="200"/>
        <w:textAlignment w:val="auto"/>
        <w:rPr>
          <w:rFonts w:hint="eastAsia" w:ascii="方正黑体_GBK" w:hAnsi="方正黑体_GBK" w:eastAsia="方正黑体_GBK" w:cs="方正黑体_GBK"/>
          <w:spacing w:val="3"/>
          <w:sz w:val="32"/>
          <w:szCs w:val="32"/>
          <w:lang w:val="en-US" w:eastAsia="zh-CN"/>
        </w:rPr>
      </w:pPr>
    </w:p>
    <w:p>
      <w:pPr>
        <w:pStyle w:val="2"/>
        <w:rPr>
          <w:rFonts w:hint="eastAsia" w:ascii="方正黑体_GBK" w:hAnsi="方正黑体_GBK" w:eastAsia="方正黑体_GBK" w:cs="方正黑体_GBK"/>
          <w:spacing w:val="3"/>
          <w:sz w:val="32"/>
          <w:szCs w:val="32"/>
          <w:lang w:val="en-US" w:eastAsia="zh-CN"/>
        </w:rPr>
      </w:pPr>
    </w:p>
    <w:p>
      <w:pPr>
        <w:rPr>
          <w:rFonts w:hint="eastAsia" w:ascii="方正黑体_GBK" w:hAnsi="方正黑体_GBK" w:eastAsia="方正黑体_GBK" w:cs="方正黑体_GBK"/>
          <w:spacing w:val="3"/>
          <w:sz w:val="32"/>
          <w:szCs w:val="32"/>
          <w:lang w:val="en-US" w:eastAsia="zh-CN"/>
        </w:rPr>
      </w:pPr>
    </w:p>
    <w:p>
      <w:pPr>
        <w:pStyle w:val="2"/>
        <w:rPr>
          <w:rFonts w:hint="eastAsia" w:ascii="方正黑体_GBK" w:hAnsi="方正黑体_GBK" w:eastAsia="方正黑体_GBK" w:cs="方正黑体_GBK"/>
          <w:spacing w:val="3"/>
          <w:sz w:val="32"/>
          <w:szCs w:val="32"/>
          <w:lang w:val="en-US" w:eastAsia="zh-CN"/>
        </w:rPr>
      </w:pPr>
    </w:p>
    <w:p>
      <w:pPr>
        <w:rPr>
          <w:rFonts w:hint="eastAsia" w:ascii="方正黑体_GBK" w:hAnsi="方正黑体_GBK" w:eastAsia="方正黑体_GBK" w:cs="方正黑体_GBK"/>
          <w:spacing w:val="3"/>
          <w:sz w:val="32"/>
          <w:szCs w:val="32"/>
          <w:lang w:val="en-US" w:eastAsia="zh-CN"/>
        </w:rPr>
      </w:pPr>
    </w:p>
    <w:p>
      <w:pPr>
        <w:pStyle w:val="2"/>
        <w:rPr>
          <w:rFonts w:hint="eastAsia"/>
          <w:lang w:val="en-US" w:eastAsia="zh-CN"/>
        </w:rPr>
      </w:pPr>
    </w:p>
    <w:p>
      <w:pPr>
        <w:spacing w:before="167" w:line="206" w:lineRule="auto"/>
        <w:outlineLvl w:val="1"/>
        <w:rPr>
          <w:rFonts w:ascii="方正小标宋_GBK" w:hAnsi="方正小标宋_GBK" w:eastAsia="方正小标宋_GBK" w:cs="方正小标宋_GBK"/>
          <w:spacing w:val="5"/>
          <w:sz w:val="43"/>
          <w:szCs w:val="43"/>
        </w:rPr>
      </w:pPr>
    </w:p>
    <w:p>
      <w:pPr>
        <w:spacing w:before="167" w:line="208" w:lineRule="auto"/>
        <w:jc w:val="center"/>
        <w:outlineLvl w:val="1"/>
        <w:rPr>
          <w:rFonts w:ascii="方正小标宋_GBK" w:hAnsi="方正小标宋_GBK" w:eastAsia="方正小标宋_GBK" w:cs="方正小标宋_GBK"/>
          <w:spacing w:val="5"/>
          <w:sz w:val="43"/>
          <w:szCs w:val="43"/>
        </w:rPr>
      </w:pPr>
    </w:p>
    <w:p>
      <w:pPr>
        <w:spacing w:before="167" w:line="208" w:lineRule="auto"/>
        <w:jc w:val="center"/>
        <w:outlineLvl w:val="1"/>
        <w:rPr>
          <w:rFonts w:ascii="方正小标宋_GBK" w:hAnsi="方正小标宋_GBK" w:eastAsia="方正小标宋_GBK" w:cs="方正小标宋_GBK"/>
          <w:spacing w:val="5"/>
          <w:sz w:val="43"/>
          <w:szCs w:val="43"/>
        </w:rPr>
      </w:pPr>
    </w:p>
    <w:p>
      <w:pPr>
        <w:spacing w:before="167" w:line="208" w:lineRule="auto"/>
        <w:jc w:val="both"/>
        <w:outlineLvl w:val="1"/>
        <w:rPr>
          <w:rFonts w:ascii="方正小标宋_GBK" w:hAnsi="方正小标宋_GBK" w:eastAsia="方正小标宋_GBK" w:cs="方正小标宋_GBK"/>
          <w:spacing w:val="5"/>
          <w:sz w:val="43"/>
          <w:szCs w:val="43"/>
        </w:rPr>
      </w:pPr>
    </w:p>
    <w:p>
      <w:pPr>
        <w:spacing w:before="167" w:line="208" w:lineRule="auto"/>
        <w:jc w:val="center"/>
        <w:outlineLvl w:val="1"/>
        <w:rPr>
          <w:rFonts w:hint="eastAsia" w:ascii="方正小标宋_GBK" w:hAnsi="方正小标宋_GBK" w:eastAsia="方正小标宋_GBK" w:cs="方正小标宋_GBK"/>
          <w:sz w:val="43"/>
          <w:szCs w:val="43"/>
          <w:lang w:val="en-US" w:eastAsia="zh-CN"/>
        </w:rPr>
      </w:pPr>
      <w:r>
        <w:rPr>
          <w:rFonts w:ascii="方正小标宋_GBK" w:hAnsi="方正小标宋_GBK" w:eastAsia="方正小标宋_GBK" w:cs="方正小标宋_GBK"/>
          <w:spacing w:val="5"/>
          <w:sz w:val="43"/>
          <w:szCs w:val="43"/>
        </w:rPr>
        <w:t>询价要素</w:t>
      </w:r>
      <w:r>
        <w:rPr>
          <w:rFonts w:hint="eastAsia" w:ascii="方正小标宋_GBK" w:hAnsi="方正小标宋_GBK" w:eastAsia="方正小标宋_GBK" w:cs="方正小标宋_GBK"/>
          <w:spacing w:val="5"/>
          <w:sz w:val="43"/>
          <w:szCs w:val="43"/>
          <w:lang w:val="en-US" w:eastAsia="zh-CN"/>
        </w:rPr>
        <w:t>2</w:t>
      </w:r>
    </w:p>
    <w:p>
      <w:pPr>
        <w:spacing w:line="262" w:lineRule="auto"/>
        <w:rPr>
          <w:rFonts w:ascii="Arial"/>
          <w:sz w:val="21"/>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52" w:firstLineChars="200"/>
        <w:textAlignment w:val="auto"/>
        <w:rPr>
          <w:rFonts w:hint="default" w:ascii="方正仿宋_GBK" w:hAnsi="方正仿宋_GBK" w:eastAsia="方正仿宋_GBK" w:cs="方正仿宋_GBK"/>
          <w:snapToGrid w:val="0"/>
          <w:color w:val="000000"/>
          <w:kern w:val="0"/>
          <w:sz w:val="28"/>
          <w:szCs w:val="28"/>
          <w:lang w:val="en-US" w:eastAsia="zh-CN" w:bidi="ar-SA"/>
        </w:rPr>
      </w:pPr>
      <w:r>
        <w:rPr>
          <w:rFonts w:hint="eastAsia" w:ascii="方正黑体_GBK" w:hAnsi="方正黑体_GBK" w:eastAsia="方正黑体_GBK" w:cs="方正黑体_GBK"/>
          <w:spacing w:val="3"/>
          <w:sz w:val="32"/>
          <w:szCs w:val="32"/>
          <w:lang w:val="en-US" w:eastAsia="zh-CN"/>
        </w:rPr>
        <w:t>一、</w:t>
      </w:r>
      <w:r>
        <w:rPr>
          <w:rFonts w:hint="eastAsia" w:ascii="方正黑体_GBK" w:hAnsi="方正黑体_GBK" w:eastAsia="方正黑体_GBK" w:cs="方正黑体_GBK"/>
          <w:spacing w:val="3"/>
          <w:sz w:val="32"/>
          <w:szCs w:val="32"/>
        </w:rPr>
        <w:t>项目名称：</w:t>
      </w:r>
      <w:r>
        <w:rPr>
          <w:rFonts w:hint="eastAsia" w:ascii="方正仿宋_GBK" w:hAnsi="方正仿宋_GBK" w:eastAsia="方正仿宋_GBK" w:cs="方正仿宋_GBK"/>
          <w:snapToGrid w:val="0"/>
          <w:color w:val="000000"/>
          <w:kern w:val="0"/>
          <w:sz w:val="28"/>
          <w:szCs w:val="28"/>
          <w:lang w:val="en-US" w:eastAsia="zh-CN" w:bidi="ar-SA"/>
        </w:rPr>
        <w:t>三国文化研究展示中心提升（武侯祠危房维修）项目一期竣工结算审核</w:t>
      </w:r>
    </w:p>
    <w:p>
      <w:pPr>
        <w:spacing w:before="109" w:line="211" w:lineRule="auto"/>
        <w:ind w:firstLine="652"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3"/>
          <w:sz w:val="32"/>
          <w:szCs w:val="32"/>
        </w:rPr>
        <w:t>二、采购需求</w:t>
      </w:r>
    </w:p>
    <w:tbl>
      <w:tblPr>
        <w:tblStyle w:val="11"/>
        <w:tblW w:w="10438" w:type="dxa"/>
        <w:tblInd w:w="-7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7"/>
        <w:gridCol w:w="8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713" w:type="dxa"/>
            <w:vAlign w:val="center"/>
          </w:tcPr>
          <w:p>
            <w:pPr>
              <w:spacing w:before="51" w:line="209" w:lineRule="auto"/>
              <w:ind w:left="121"/>
              <w:jc w:val="center"/>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序号</w:t>
            </w:r>
          </w:p>
        </w:tc>
        <w:tc>
          <w:tcPr>
            <w:tcW w:w="1237" w:type="dxa"/>
            <w:vAlign w:val="center"/>
          </w:tcPr>
          <w:p>
            <w:pPr>
              <w:spacing w:before="51" w:line="209" w:lineRule="auto"/>
              <w:jc w:val="center"/>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询价要素</w:t>
            </w:r>
          </w:p>
        </w:tc>
        <w:tc>
          <w:tcPr>
            <w:tcW w:w="8488" w:type="dxa"/>
            <w:vAlign w:val="center"/>
          </w:tcPr>
          <w:p>
            <w:pPr>
              <w:spacing w:before="51" w:line="209" w:lineRule="auto"/>
              <w:ind w:left="586"/>
              <w:jc w:val="center"/>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初步采购需求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4" w:hRule="atLeast"/>
        </w:trPr>
        <w:tc>
          <w:tcPr>
            <w:tcW w:w="713" w:type="dxa"/>
            <w:vAlign w:val="center"/>
          </w:tcPr>
          <w:p>
            <w:pPr>
              <w:spacing w:before="237" w:line="37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position w:val="2"/>
                <w:sz w:val="24"/>
                <w:szCs w:val="24"/>
              </w:rPr>
              <w:t>1</w:t>
            </w:r>
          </w:p>
        </w:tc>
        <w:tc>
          <w:tcPr>
            <w:tcW w:w="1237" w:type="dxa"/>
            <w:vAlign w:val="center"/>
          </w:tcPr>
          <w:p>
            <w:pPr>
              <w:pStyle w:val="12"/>
              <w:spacing w:before="258" w:line="238" w:lineRule="auto"/>
              <w:ind w:left="115"/>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采购目标与用途</w:t>
            </w:r>
          </w:p>
        </w:tc>
        <w:tc>
          <w:tcPr>
            <w:tcW w:w="8488" w:type="dxa"/>
            <w:vAlign w:val="top"/>
          </w:tcPr>
          <w:p>
            <w:pPr>
              <w:pStyle w:val="7"/>
              <w:widowControl/>
              <w:spacing w:before="0" w:beforeAutospacing="0" w:after="0" w:afterAutospacing="0" w:line="600" w:lineRule="exact"/>
              <w:ind w:firstLine="464"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val="0"/>
                <w:color w:val="000000"/>
                <w:spacing w:val="-4"/>
                <w:kern w:val="0"/>
                <w:sz w:val="24"/>
                <w:szCs w:val="24"/>
                <w:lang w:val="en-US" w:eastAsia="en-US" w:bidi="ar-SA"/>
              </w:rPr>
              <w:t>拟委托</w:t>
            </w:r>
            <w:r>
              <w:rPr>
                <w:rFonts w:hint="eastAsia" w:ascii="方正仿宋_GBK" w:hAnsi="方正仿宋_GBK" w:eastAsia="方正仿宋_GBK" w:cs="方正仿宋_GBK"/>
                <w:snapToGrid w:val="0"/>
                <w:color w:val="000000"/>
                <w:spacing w:val="-4"/>
                <w:kern w:val="0"/>
                <w:sz w:val="24"/>
                <w:szCs w:val="24"/>
                <w:lang w:val="en-US" w:eastAsia="zh-CN" w:bidi="ar-SA"/>
              </w:rPr>
              <w:t>一家</w:t>
            </w:r>
            <w:r>
              <w:rPr>
                <w:rFonts w:hint="eastAsia" w:ascii="方正仿宋_GBK" w:hAnsi="方正仿宋_GBK" w:eastAsia="方正仿宋_GBK" w:cs="方正仿宋_GBK"/>
                <w:snapToGrid w:val="0"/>
                <w:color w:val="000000"/>
                <w:spacing w:val="-4"/>
                <w:kern w:val="0"/>
                <w:sz w:val="24"/>
                <w:szCs w:val="24"/>
                <w:lang w:val="en-US" w:eastAsia="en-US" w:bidi="ar-SA"/>
              </w:rPr>
              <w:t>造价咨询有限公司对</w:t>
            </w:r>
            <w:r>
              <w:rPr>
                <w:rFonts w:hint="eastAsia" w:ascii="方正仿宋_GBK" w:hAnsi="方正仿宋_GBK" w:eastAsia="方正仿宋_GBK" w:cs="方正仿宋_GBK"/>
                <w:snapToGrid w:val="0"/>
                <w:color w:val="000000"/>
                <w:spacing w:val="-4"/>
                <w:kern w:val="0"/>
                <w:sz w:val="24"/>
                <w:szCs w:val="24"/>
                <w:lang w:val="en-US" w:eastAsia="zh-CN" w:bidi="ar-SA"/>
              </w:rPr>
              <w:t>三国文化研究展示中心提升（武侯祠危房维修）项目</w:t>
            </w:r>
            <w:r>
              <w:rPr>
                <w:rFonts w:hint="eastAsia" w:ascii="方正仿宋_GBK" w:hAnsi="方正仿宋_GBK" w:eastAsia="方正仿宋_GBK" w:cs="方正仿宋_GBK"/>
                <w:snapToGrid w:val="0"/>
                <w:color w:val="000000"/>
                <w:kern w:val="0"/>
                <w:sz w:val="24"/>
                <w:szCs w:val="24"/>
                <w:lang w:val="en-US" w:eastAsia="zh-CN" w:bidi="ar-SA"/>
              </w:rPr>
              <w:t>一期进行竣工结算审核</w:t>
            </w:r>
            <w:r>
              <w:rPr>
                <w:rFonts w:hint="eastAsia" w:ascii="方正仿宋_GBK" w:hAnsi="方正仿宋_GBK" w:eastAsia="方正仿宋_GBK" w:cs="方正仿宋_GBK"/>
                <w:snapToGrid w:val="0"/>
                <w:color w:val="000000"/>
                <w:spacing w:val="-4"/>
                <w:kern w:val="0"/>
                <w:sz w:val="24"/>
                <w:szCs w:val="24"/>
                <w:lang w:val="en-US" w:eastAsia="en-US" w:bidi="ar-SA"/>
              </w:rPr>
              <w:t>，并签订造价咨询合同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713" w:type="dxa"/>
            <w:vAlign w:val="center"/>
          </w:tcPr>
          <w:p>
            <w:pPr>
              <w:spacing w:before="29" w:line="37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position w:val="2"/>
                <w:sz w:val="24"/>
                <w:szCs w:val="24"/>
              </w:rPr>
              <w:t>2</w:t>
            </w:r>
          </w:p>
        </w:tc>
        <w:tc>
          <w:tcPr>
            <w:tcW w:w="1237" w:type="dxa"/>
            <w:vAlign w:val="center"/>
          </w:tcPr>
          <w:p>
            <w:pPr>
              <w:pStyle w:val="12"/>
              <w:spacing w:before="10" w:line="237" w:lineRule="auto"/>
              <w:ind w:left="1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标的物/服务名称</w:t>
            </w:r>
          </w:p>
        </w:tc>
        <w:tc>
          <w:tcPr>
            <w:tcW w:w="8488" w:type="dxa"/>
            <w:vAlign w:val="top"/>
          </w:tcPr>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napToGrid w:val="0"/>
                <w:color w:val="000000"/>
                <w:kern w:val="0"/>
                <w:sz w:val="24"/>
                <w:szCs w:val="24"/>
                <w:lang w:val="en-US" w:eastAsia="zh-CN" w:bidi="ar-SA"/>
              </w:rPr>
              <w:t>三国文化研究展示中心提升（武侯祠危房维修）项目一期竣工结算审核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4" w:hRule="atLeast"/>
        </w:trPr>
        <w:tc>
          <w:tcPr>
            <w:tcW w:w="713" w:type="dxa"/>
            <w:vAlign w:val="center"/>
          </w:tcPr>
          <w:p>
            <w:pPr>
              <w:spacing w:before="238" w:line="37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position w:val="2"/>
                <w:sz w:val="24"/>
                <w:szCs w:val="24"/>
              </w:rPr>
              <w:t>3</w:t>
            </w:r>
          </w:p>
        </w:tc>
        <w:tc>
          <w:tcPr>
            <w:tcW w:w="1237" w:type="dxa"/>
            <w:vAlign w:val="center"/>
          </w:tcPr>
          <w:p>
            <w:pPr>
              <w:pStyle w:val="12"/>
              <w:spacing w:before="222" w:line="450" w:lineRule="exact"/>
              <w:ind w:left="122"/>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position w:val="4"/>
                <w:sz w:val="24"/>
                <w:szCs w:val="24"/>
              </w:rPr>
              <w:t>功能性能/服务要求</w:t>
            </w:r>
          </w:p>
        </w:tc>
        <w:tc>
          <w:tcPr>
            <w:tcW w:w="8488" w:type="dxa"/>
            <w:vAlign w:val="top"/>
          </w:tcPr>
          <w:p>
            <w:pPr>
              <w:spacing w:line="360" w:lineRule="auto"/>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napToGrid w:val="0"/>
                <w:color w:val="000000"/>
                <w:kern w:val="0"/>
                <w:sz w:val="24"/>
                <w:szCs w:val="24"/>
                <w:lang w:val="en-US" w:eastAsia="zh-CN" w:bidi="ar-SA"/>
              </w:rPr>
              <w:t>完成三国文化研究展示中心提升（武侯祠危房维修）项目一期竣工结算审核，工程造价咨询成果文件应符合：《建设工程造价咨询成果文件质量标准》     CECA/GC7-2012。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713" w:type="dxa"/>
            <w:vAlign w:val="center"/>
          </w:tcPr>
          <w:p>
            <w:pPr>
              <w:spacing w:before="31" w:line="369"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position w:val="2"/>
                <w:sz w:val="24"/>
                <w:szCs w:val="24"/>
              </w:rPr>
              <w:t>4</w:t>
            </w:r>
          </w:p>
        </w:tc>
        <w:tc>
          <w:tcPr>
            <w:tcW w:w="1237" w:type="dxa"/>
            <w:vAlign w:val="center"/>
          </w:tcPr>
          <w:p>
            <w:pPr>
              <w:pStyle w:val="12"/>
              <w:spacing w:before="14" w:line="235" w:lineRule="auto"/>
              <w:ind w:left="121"/>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数量/服务期限</w:t>
            </w:r>
          </w:p>
        </w:tc>
        <w:tc>
          <w:tcPr>
            <w:tcW w:w="8488" w:type="dxa"/>
            <w:vAlign w:val="center"/>
          </w:tcPr>
          <w:p>
            <w:pPr>
              <w:pStyle w:val="12"/>
              <w:spacing w:before="14" w:line="235" w:lineRule="auto"/>
              <w:ind w:left="119"/>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pacing w:val="-5"/>
                <w:sz w:val="24"/>
                <w:szCs w:val="24"/>
                <w:lang w:val="en-US" w:eastAsia="zh-CN"/>
              </w:rPr>
              <w:t>1项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46" w:hRule="atLeast"/>
        </w:trPr>
        <w:tc>
          <w:tcPr>
            <w:tcW w:w="713" w:type="dxa"/>
            <w:vAlign w:val="center"/>
          </w:tcPr>
          <w:p>
            <w:pPr>
              <w:spacing w:before="124" w:line="186"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1237" w:type="dxa"/>
            <w:vAlign w:val="center"/>
          </w:tcPr>
          <w:p>
            <w:pPr>
              <w:pStyle w:val="12"/>
              <w:spacing w:before="51" w:line="213" w:lineRule="auto"/>
              <w:ind w:left="12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8"/>
                <w:sz w:val="24"/>
                <w:szCs w:val="24"/>
              </w:rPr>
              <w:t>商务要求</w:t>
            </w:r>
          </w:p>
        </w:tc>
        <w:tc>
          <w:tcPr>
            <w:tcW w:w="8488" w:type="dxa"/>
            <w:vAlign w:val="top"/>
          </w:tcPr>
          <w:p>
            <w:pPr>
              <w:pStyle w:val="8"/>
              <w:spacing w:before="0" w:after="0" w:line="360" w:lineRule="auto"/>
              <w:ind w:firstLine="482"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、服务范围及工作内容</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双方约定的服务范围及工作内容：</w:t>
            </w:r>
            <w:r>
              <w:rPr>
                <w:rFonts w:hint="eastAsia" w:ascii="方正仿宋_GBK" w:hAnsi="方正仿宋_GBK" w:eastAsia="方正仿宋_GBK" w:cs="方正仿宋_GBK"/>
                <w:sz w:val="24"/>
                <w:szCs w:val="24"/>
                <w:lang w:val="en-US" w:eastAsia="zh-CN"/>
              </w:rPr>
              <w:t>审核竣工结算</w:t>
            </w:r>
            <w:r>
              <w:rPr>
                <w:rFonts w:hint="eastAsia" w:ascii="方正仿宋_GBK" w:hAnsi="方正仿宋_GBK" w:eastAsia="方正仿宋_GBK" w:cs="方正仿宋_GBK"/>
                <w:sz w:val="24"/>
                <w:szCs w:val="24"/>
              </w:rPr>
              <w:t xml:space="preserve">。 </w:t>
            </w:r>
          </w:p>
          <w:p>
            <w:pPr>
              <w:pStyle w:val="8"/>
              <w:spacing w:before="0" w:after="0" w:line="360" w:lineRule="auto"/>
              <w:ind w:firstLine="482"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、质量标准</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工程造价咨询成果文件应符合：</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《建设工程造价咨询成果文件质量标准》CECA/GC7-2012。</w:t>
            </w:r>
          </w:p>
          <w:p>
            <w:pPr>
              <w:pStyle w:val="8"/>
              <w:spacing w:before="0" w:after="0" w:line="360" w:lineRule="auto"/>
              <w:ind w:firstLine="482"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咨询人的义务</w:t>
            </w:r>
          </w:p>
          <w:p>
            <w:pPr>
              <w:pStyle w:val="6"/>
              <w:spacing w:before="60"/>
              <w:ind w:firstLine="480" w:firstLineChars="200"/>
              <w:jc w:val="left"/>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3</w:t>
            </w:r>
            <w:r>
              <w:rPr>
                <w:rFonts w:hint="eastAsia" w:ascii="方正仿宋_GBK" w:hAnsi="方正仿宋_GBK" w:eastAsia="方正仿宋_GBK" w:cs="方正仿宋_GBK"/>
                <w:b w:val="0"/>
                <w:sz w:val="24"/>
                <w:szCs w:val="24"/>
              </w:rPr>
              <w:t>.1项目咨询团队及人员</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.1.1项目咨询团队的主要人员应具有</w:t>
            </w:r>
            <w:r>
              <w:rPr>
                <w:rFonts w:hint="eastAsia" w:ascii="方正仿宋_GBK" w:hAnsi="方正仿宋_GBK" w:eastAsia="方正仿宋_GBK" w:cs="方正仿宋_GBK"/>
                <w:sz w:val="24"/>
                <w:szCs w:val="24"/>
                <w:u w:val="single"/>
              </w:rPr>
              <w:t xml:space="preserve"> 造价咨询 </w:t>
            </w:r>
            <w:r>
              <w:rPr>
                <w:rFonts w:hint="eastAsia" w:ascii="方正仿宋_GBK" w:hAnsi="方正仿宋_GBK" w:eastAsia="方正仿宋_GBK" w:cs="方正仿宋_GBK"/>
                <w:sz w:val="24"/>
                <w:szCs w:val="24"/>
              </w:rPr>
              <w:t>资格条件，团队人员的数量为</w:t>
            </w:r>
            <w:r>
              <w:rPr>
                <w:rFonts w:hint="eastAsia" w:ascii="方正仿宋_GBK" w:hAnsi="方正仿宋_GBK" w:eastAsia="方正仿宋_GBK" w:cs="方正仿宋_GBK"/>
                <w:sz w:val="24"/>
                <w:szCs w:val="24"/>
                <w:u w:val="single"/>
              </w:rPr>
              <w:t xml:space="preserve"> 2 </w:t>
            </w:r>
            <w:r>
              <w:rPr>
                <w:rFonts w:hint="eastAsia" w:ascii="方正仿宋_GBK" w:hAnsi="方正仿宋_GBK" w:eastAsia="方正仿宋_GBK" w:cs="方正仿宋_GBK"/>
                <w:sz w:val="24"/>
                <w:szCs w:val="24"/>
              </w:rPr>
              <w:t>人。</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.1.2项目</w:t>
            </w:r>
            <w:r>
              <w:rPr>
                <w:rFonts w:hint="eastAsia" w:ascii="方正仿宋_GBK" w:hAnsi="方正仿宋_GBK" w:eastAsia="方正仿宋_GBK" w:cs="方正仿宋_GBK"/>
                <w:sz w:val="24"/>
                <w:szCs w:val="24"/>
                <w:lang w:val="en-US" w:eastAsia="zh-CN"/>
              </w:rPr>
              <w:t>应设立负责人</w:t>
            </w:r>
            <w:r>
              <w:rPr>
                <w:rFonts w:hint="eastAsia" w:ascii="方正仿宋_GBK" w:hAnsi="方正仿宋_GBK" w:eastAsia="方正仿宋_GBK" w:cs="方正仿宋_GBK"/>
                <w:sz w:val="24"/>
                <w:szCs w:val="24"/>
              </w:rPr>
              <w:t>，项目负责人为履行本合同的权限为：</w:t>
            </w:r>
            <w:r>
              <w:rPr>
                <w:rFonts w:hint="eastAsia" w:ascii="方正仿宋_GBK" w:hAnsi="方正仿宋_GBK" w:eastAsia="方正仿宋_GBK" w:cs="方正仿宋_GBK"/>
                <w:sz w:val="24"/>
                <w:szCs w:val="24"/>
                <w:u w:val="single"/>
              </w:rPr>
              <w:t>组织协调、完成本项目的工作，做好与相关单位的协调沟通工作，确保工作顺利完成</w:t>
            </w:r>
            <w:r>
              <w:rPr>
                <w:rFonts w:hint="eastAsia" w:ascii="方正仿宋_GBK" w:hAnsi="方正仿宋_GBK" w:eastAsia="方正仿宋_GBK" w:cs="方正仿宋_GBK"/>
                <w:sz w:val="24"/>
                <w:szCs w:val="24"/>
              </w:rPr>
              <w:t>。若咨询人需更换项目负责人的，需提前一周向委托人提交书面报告，经委托人同意后方可更换。</w:t>
            </w:r>
          </w:p>
          <w:p>
            <w:pPr>
              <w:pStyle w:val="15"/>
              <w:spacing w:line="360" w:lineRule="auto"/>
              <w:ind w:firstLine="480" w:firstLineChars="200"/>
              <w:jc w:val="left"/>
              <w:rPr>
                <w:rFonts w:hint="eastAsia" w:ascii="方正仿宋_GBK" w:hAnsi="方正仿宋_GBK" w:eastAsia="方正仿宋_GBK" w:cs="方正仿宋_GBK"/>
                <w:snapToGrid w:val="0"/>
                <w:color w:val="000000"/>
                <w:kern w:val="0"/>
                <w:sz w:val="24"/>
                <w:szCs w:val="24"/>
                <w:lang w:val="en-US" w:eastAsia="en-US" w:bidi="ar-SA"/>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.1.3</w:t>
            </w:r>
            <w:r>
              <w:rPr>
                <w:rFonts w:hint="eastAsia" w:ascii="方正仿宋_GBK" w:hAnsi="方正仿宋_GBK" w:eastAsia="方正仿宋_GBK" w:cs="方正仿宋_GBK"/>
                <w:snapToGrid w:val="0"/>
                <w:color w:val="000000"/>
                <w:kern w:val="0"/>
                <w:sz w:val="24"/>
                <w:szCs w:val="24"/>
                <w:lang w:val="en-US" w:eastAsia="en-US" w:bidi="ar-SA"/>
              </w:rPr>
              <w:t>咨询人更换项目咨询团队其他咨询人员的约定</w:t>
            </w:r>
            <w:r>
              <w:rPr>
                <w:rFonts w:hint="eastAsia" w:ascii="方正仿宋_GBK" w:hAnsi="方正仿宋_GBK" w:eastAsia="方正仿宋_GBK" w:cs="方正仿宋_GBK"/>
                <w:snapToGrid w:val="0"/>
                <w:color w:val="000000"/>
                <w:kern w:val="0"/>
                <w:sz w:val="24"/>
                <w:szCs w:val="24"/>
                <w:lang w:val="en-US" w:eastAsia="zh-CN" w:bidi="ar-SA"/>
              </w:rPr>
              <w:t>：</w:t>
            </w:r>
            <w:r>
              <w:rPr>
                <w:rFonts w:hint="eastAsia" w:ascii="方正仿宋_GBK" w:hAnsi="方正仿宋_GBK" w:eastAsia="方正仿宋_GBK" w:cs="方正仿宋_GBK"/>
                <w:snapToGrid w:val="0"/>
                <w:color w:val="000000"/>
                <w:kern w:val="0"/>
                <w:sz w:val="24"/>
                <w:szCs w:val="24"/>
                <w:lang w:val="en-US" w:eastAsia="en-US" w:bidi="ar-SA"/>
              </w:rPr>
              <w:t>需提前一周向委托人提交书面报告并经委托人书面同意。</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.1.4委托人要求更换咨询人员的情形还包括：</w:t>
            </w:r>
            <w:r>
              <w:rPr>
                <w:rFonts w:hint="eastAsia" w:ascii="方正仿宋_GBK" w:hAnsi="方正仿宋_GBK" w:eastAsia="方正仿宋_GBK" w:cs="方正仿宋_GBK"/>
                <w:sz w:val="24"/>
                <w:szCs w:val="24"/>
                <w:u w:val="single"/>
              </w:rPr>
              <w:t>不能保质保量完成造价咨询工作</w:t>
            </w:r>
          </w:p>
          <w:p>
            <w:pPr>
              <w:pStyle w:val="6"/>
              <w:spacing w:before="60"/>
              <w:ind w:firstLine="480" w:firstLineChars="200"/>
              <w:jc w:val="left"/>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3</w:t>
            </w:r>
            <w:r>
              <w:rPr>
                <w:rFonts w:hint="eastAsia" w:ascii="方正仿宋_GBK" w:hAnsi="方正仿宋_GBK" w:eastAsia="方正仿宋_GBK" w:cs="方正仿宋_GBK"/>
                <w:b w:val="0"/>
                <w:sz w:val="24"/>
                <w:szCs w:val="24"/>
              </w:rPr>
              <w:t>.2咨询人的工作要求</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.2.1咨询人向委托人提供有关资料的时间：</w:t>
            </w:r>
            <w:r>
              <w:rPr>
                <w:rFonts w:hint="eastAsia" w:ascii="方正仿宋_GBK" w:hAnsi="方正仿宋_GBK" w:eastAsia="方正仿宋_GBK" w:cs="方正仿宋_GBK"/>
                <w:sz w:val="24"/>
                <w:szCs w:val="24"/>
                <w:u w:val="single"/>
              </w:rPr>
              <w:t xml:space="preserve">  按照委托人要求的时间提供相关资料     </w:t>
            </w:r>
            <w:r>
              <w:rPr>
                <w:rFonts w:hint="eastAsia" w:ascii="方正仿宋_GBK" w:hAnsi="方正仿宋_GBK" w:eastAsia="方正仿宋_GBK" w:cs="方正仿宋_GBK"/>
                <w:sz w:val="24"/>
                <w:szCs w:val="24"/>
              </w:rPr>
              <w:t>。咨询人向委托人提供的资料还包括：</w:t>
            </w:r>
            <w:r>
              <w:rPr>
                <w:rFonts w:hint="eastAsia" w:ascii="方正仿宋_GBK" w:hAnsi="方正仿宋_GBK" w:eastAsia="方正仿宋_GBK" w:cs="方正仿宋_GBK"/>
                <w:sz w:val="24"/>
                <w:szCs w:val="24"/>
                <w:u w:val="single"/>
              </w:rPr>
              <w:t xml:space="preserve"> 工往来函件   </w:t>
            </w:r>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.2.4咨询人应在收到委托人以书面形式提出的建议或者异议后</w:t>
            </w:r>
            <w:r>
              <w:rPr>
                <w:rFonts w:hint="eastAsia" w:ascii="方正仿宋_GBK" w:hAnsi="方正仿宋_GBK" w:eastAsia="方正仿宋_GBK" w:cs="方正仿宋_GBK"/>
                <w:sz w:val="24"/>
                <w:szCs w:val="24"/>
                <w:u w:val="single"/>
              </w:rPr>
              <w:t xml:space="preserve">   3   </w:t>
            </w:r>
            <w:r>
              <w:rPr>
                <w:rFonts w:hint="eastAsia" w:ascii="方正仿宋_GBK" w:hAnsi="方正仿宋_GBK" w:eastAsia="方正仿宋_GBK" w:cs="方正仿宋_GBK"/>
                <w:sz w:val="24"/>
                <w:szCs w:val="24"/>
              </w:rPr>
              <w:t>日内给予书面答复。</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.3咨询人的工作依据</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双方协商，本合同约定的造价咨询服务适用的技术标准、规范、定额等工作依据为：《建设工程工程量清单计价规范》GB50500-2013，《四川省建设工程工程量清单计价定额》2020及相关配套文件，《四川省住房和城乡建设厅关于调整现行&lt;四川省建设工程工程量清单计价定额&gt;其他总价措施项目费计取标准和工程量清单计价表的通知》（川建标函〔2024〕3159号）。</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咨询人承诺并保证：（1）在本合同履行期间持有有效的企业资质文件及承接本合同约定的项目所应具备的相应资质（同时咨询人服务人员应具备相应资格、证书等），否则，委托人有权解除本合同，且咨询人需赔偿因此给委托人造成的一切损失。（2）咨询人履行合同义务不会侵犯第三方的合法权利且不会违反法律法规的相关规定。（3）严格遵守本合同项下的保密义务，未经委托人书面许可，咨询人不得向第三方直接或间接泄露本协议条款的任何内容以及本协议的签订和履行情况，以及通过签订和履行本协议而获知的委托人及委托人关联公司的任何信息（包括但不限于委托人及委托人关联公司的统一社会信用代码、委托人银行账户的开户行与账号等）。在本合同终止或解除后或委托人要求时，咨询人应将从委托人处获取的纸质资料、电子资料等（如果有）交还委托人、予以销毁或按委托人要求进行处理且不得私自复制、备份。咨询人承诺咨询人的董事、经理、部门经理等本合同约定的商业秘密承担保密义务；咨询人承诺咨询人的投资方、关联公司的董事、管理者、职员、代理人、顾问以及其他相关人员也应当承担保密义务，如果咨询人的这些关联企业或人员泄露了委托人的商业秘密，咨询人愿意承担泄密的法律责任。本条款有效性不受合同期限的限制且在合同被解除后继续有效，暨以上保密期限为自咨询人知悉上述信息之日起永久保密（如果委托人双方经过谈判最终没能实现合作或合作没有完成，咨询人仍然对委托人在洽谈或合作过程中披露的商业秘密承担保密义务）。（4）咨询人不得将合同义务转包或分包。（5）咨询人进场服务人员应按照《成都市生活垃圾管理条例》的规定，履行垃圾分类义务。（6）咨询人履行合同义务形成知识产权的，知识产权归委托人所有；（8）咨询人履行合同义务应当勤勉尽责。</w:t>
            </w:r>
          </w:p>
          <w:p>
            <w:pPr>
              <w:spacing w:line="360" w:lineRule="auto"/>
              <w:ind w:firstLine="482" w:firstLineChars="200"/>
              <w:rPr>
                <w:rStyle w:val="17"/>
                <w:rFonts w:hint="eastAsia" w:ascii="方正仿宋_GBK" w:hAnsi="方正仿宋_GBK" w:eastAsia="方正仿宋_GBK" w:cs="方正仿宋_GBK"/>
                <w:sz w:val="24"/>
                <w:szCs w:val="24"/>
              </w:rPr>
            </w:pPr>
            <w:r>
              <w:rPr>
                <w:rStyle w:val="17"/>
                <w:rFonts w:hint="eastAsia" w:ascii="方正仿宋_GBK" w:hAnsi="方正仿宋_GBK" w:eastAsia="方正仿宋_GBK" w:cs="方正仿宋_GBK"/>
                <w:sz w:val="24"/>
                <w:szCs w:val="24"/>
                <w:lang w:val="en-US" w:eastAsia="zh-CN"/>
              </w:rPr>
              <w:t>四</w:t>
            </w:r>
            <w:r>
              <w:rPr>
                <w:rStyle w:val="17"/>
                <w:rFonts w:hint="eastAsia" w:ascii="方正仿宋_GBK" w:hAnsi="方正仿宋_GBK" w:eastAsia="方正仿宋_GBK" w:cs="方正仿宋_GBK"/>
                <w:sz w:val="24"/>
                <w:szCs w:val="24"/>
              </w:rPr>
              <w:t>.履约验收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 验收标准和方法</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咨询成果文件验收。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 验收阶段</w:t>
            </w:r>
          </w:p>
          <w:p>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验收分为1次，</w:t>
            </w:r>
            <w:r>
              <w:rPr>
                <w:rFonts w:hint="eastAsia" w:ascii="方正仿宋_GBK" w:hAnsi="方正仿宋_GBK" w:eastAsia="方正仿宋_GBK" w:cs="方正仿宋_GBK"/>
                <w:sz w:val="24"/>
                <w:szCs w:val="24"/>
                <w:lang w:val="en-US" w:eastAsia="zh-CN"/>
              </w:rPr>
              <w:t>审核竣工结算</w:t>
            </w:r>
            <w:r>
              <w:rPr>
                <w:rFonts w:hint="eastAsia" w:ascii="方正仿宋_GBK" w:hAnsi="方正仿宋_GBK" w:eastAsia="方正仿宋_GBK" w:cs="方正仿宋_GBK"/>
                <w:sz w:val="24"/>
                <w:szCs w:val="24"/>
              </w:rPr>
              <w:t>完成后验收。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 验收时间及验收主体</w:t>
            </w:r>
          </w:p>
          <w:p>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成都武侯祠博物馆</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 验收程序</w:t>
            </w:r>
          </w:p>
          <w:p>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查看成果文件。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 验收内容</w:t>
            </w:r>
          </w:p>
          <w:p>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竣工结算审核报告</w:t>
            </w:r>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 验收方式</w:t>
            </w:r>
          </w:p>
          <w:p>
            <w:pPr>
              <w:pStyle w:val="2"/>
              <w:ind w:firstLine="960" w:firstLineChars="400"/>
              <w:rPr>
                <w:rFonts w:hint="eastAsia"/>
              </w:rPr>
            </w:pPr>
            <w:r>
              <w:rPr>
                <w:rFonts w:hint="eastAsia" w:ascii="方正仿宋_GBK" w:hAnsi="方正仿宋_GBK" w:eastAsia="方正仿宋_GBK" w:cs="方正仿宋_GBK"/>
                <w:snapToGrid w:val="0"/>
                <w:color w:val="000000"/>
                <w:kern w:val="0"/>
                <w:sz w:val="24"/>
                <w:szCs w:val="24"/>
                <w:lang w:val="en-US" w:eastAsia="en-US" w:bidi="ar-SA"/>
              </w:rPr>
              <w:t>验收报告验收。</w:t>
            </w:r>
          </w:p>
          <w:p>
            <w:pPr>
              <w:pStyle w:val="2"/>
              <w:ind w:firstLine="480" w:firstLineChars="200"/>
              <w:rPr>
                <w:rFonts w:hint="eastAsia" w:cs="方正仿宋_GBK"/>
                <w:sz w:val="24"/>
                <w:szCs w:val="24"/>
                <w:lang w:val="en-US" w:eastAsia="zh-CN"/>
              </w:rPr>
            </w:pPr>
          </w:p>
          <w:p>
            <w:pPr>
              <w:pStyle w:val="2"/>
              <w:ind w:firstLine="480" w:firstLineChars="200"/>
              <w:rPr>
                <w:rFonts w:hint="eastAsia" w:ascii="方正仿宋_GBK" w:hAnsi="方正仿宋_GBK" w:eastAsia="方正仿宋_GBK" w:cs="方正仿宋_GBK"/>
                <w:sz w:val="24"/>
                <w:szCs w:val="24"/>
                <w:lang w:val="en-US" w:eastAsia="zh-CN"/>
              </w:rPr>
            </w:pPr>
            <w:r>
              <w:rPr>
                <w:rFonts w:hint="eastAsia" w:cs="方正仿宋_GBK"/>
                <w:sz w:val="24"/>
                <w:szCs w:val="24"/>
                <w:lang w:val="en-US" w:eastAsia="zh-CN"/>
              </w:rPr>
              <w:t>实际以采购公告为准。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74" w:hRule="atLeast"/>
        </w:trPr>
        <w:tc>
          <w:tcPr>
            <w:tcW w:w="713" w:type="dxa"/>
            <w:vAlign w:val="center"/>
          </w:tcPr>
          <w:p>
            <w:pPr>
              <w:spacing w:before="30" w:line="369" w:lineRule="exact"/>
              <w:ind w:left="333" w:left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position w:val="2"/>
                <w:sz w:val="24"/>
                <w:szCs w:val="24"/>
              </w:rPr>
              <w:t>6</w:t>
            </w:r>
          </w:p>
        </w:tc>
        <w:tc>
          <w:tcPr>
            <w:tcW w:w="1237" w:type="dxa"/>
            <w:vAlign w:val="center"/>
          </w:tcPr>
          <w:p>
            <w:pPr>
              <w:pStyle w:val="12"/>
              <w:spacing w:before="54" w:line="213" w:lineRule="auto"/>
              <w:ind w:left="119" w:left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7"/>
                <w:sz w:val="24"/>
                <w:szCs w:val="24"/>
              </w:rPr>
              <w:t>其他</w:t>
            </w:r>
          </w:p>
        </w:tc>
        <w:tc>
          <w:tcPr>
            <w:tcW w:w="8488" w:type="dxa"/>
            <w:vAlign w:val="top"/>
          </w:tcPr>
          <w:p>
            <w:pPr>
              <w:numPr>
                <w:ilvl w:val="0"/>
                <w:numId w:val="0"/>
              </w:numPr>
              <w:spacing w:line="360" w:lineRule="auto"/>
              <w:ind w:left="0" w:leftChars="0" w:firstLine="480" w:firstLineChars="20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供应商报价根据一期项目最高限价参照《四川省物价局、四川省建设厅关于&lt;工程造价咨询服务收费标准&gt;的通知》，（川价发【2008】141号文）第9项“审核竣工结算”相应费率计算的造价咨询费下浮20%计取。</w:t>
            </w:r>
          </w:p>
        </w:tc>
      </w:tr>
    </w:tbl>
    <w:p>
      <w:pPr>
        <w:pStyle w:val="2"/>
      </w:pPr>
    </w:p>
    <w:p>
      <w:pPr>
        <w:spacing w:before="167" w:line="206" w:lineRule="auto"/>
        <w:ind w:left="2742"/>
        <w:outlineLvl w:val="1"/>
        <w:rPr>
          <w:rFonts w:ascii="方正小标宋_GBK" w:hAnsi="方正小标宋_GBK" w:eastAsia="方正小标宋_GBK" w:cs="方正小标宋_GBK"/>
          <w:spacing w:val="5"/>
          <w:sz w:val="43"/>
          <w:szCs w:val="43"/>
        </w:rPr>
      </w:pPr>
    </w:p>
    <w:p>
      <w:pPr>
        <w:spacing w:before="167" w:line="206" w:lineRule="auto"/>
        <w:ind w:left="2742"/>
        <w:outlineLvl w:val="1"/>
        <w:rPr>
          <w:rFonts w:ascii="方正小标宋_GBK" w:hAnsi="方正小标宋_GBK" w:eastAsia="方正小标宋_GBK" w:cs="方正小标宋_GBK"/>
          <w:spacing w:val="5"/>
          <w:sz w:val="43"/>
          <w:szCs w:val="43"/>
        </w:rPr>
      </w:pPr>
    </w:p>
    <w:p>
      <w:pPr>
        <w:spacing w:before="167" w:line="206" w:lineRule="auto"/>
        <w:ind w:left="2742"/>
        <w:outlineLvl w:val="1"/>
        <w:rPr>
          <w:rFonts w:ascii="方正小标宋_GBK" w:hAnsi="方正小标宋_GBK" w:eastAsia="方正小标宋_GBK" w:cs="方正小标宋_GBK"/>
          <w:spacing w:val="5"/>
          <w:sz w:val="43"/>
          <w:szCs w:val="43"/>
        </w:rPr>
      </w:pPr>
    </w:p>
    <w:p>
      <w:pPr>
        <w:spacing w:before="167" w:line="206" w:lineRule="auto"/>
        <w:ind w:left="2742"/>
        <w:outlineLvl w:val="1"/>
        <w:rPr>
          <w:rFonts w:ascii="方正小标宋_GBK" w:hAnsi="方正小标宋_GBK" w:eastAsia="方正小标宋_GBK" w:cs="方正小标宋_GBK"/>
          <w:spacing w:val="5"/>
          <w:sz w:val="43"/>
          <w:szCs w:val="43"/>
        </w:rPr>
      </w:pPr>
    </w:p>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eastAsia" w:cs="方正仿宋_GBK"/>
          <w:spacing w:val="3"/>
          <w:sz w:val="32"/>
          <w:szCs w:val="32"/>
          <w:lang w:val="en-US" w:eastAsia="zh-CN"/>
        </w:rPr>
      </w:pPr>
    </w:p>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eastAsia" w:cs="方正仿宋_GBK"/>
          <w:spacing w:val="3"/>
          <w:sz w:val="32"/>
          <w:szCs w:val="32"/>
          <w:lang w:val="en-US" w:eastAsia="zh-CN"/>
        </w:rPr>
      </w:pPr>
    </w:p>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eastAsia" w:cs="方正仿宋_GBK"/>
          <w:spacing w:val="3"/>
          <w:sz w:val="32"/>
          <w:szCs w:val="32"/>
          <w:lang w:val="en-US" w:eastAsia="zh-CN"/>
        </w:rPr>
      </w:pPr>
    </w:p>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eastAsia" w:cs="方正仿宋_GBK"/>
          <w:spacing w:val="3"/>
          <w:sz w:val="32"/>
          <w:szCs w:val="32"/>
          <w:lang w:val="en-US" w:eastAsia="zh-CN"/>
        </w:rPr>
      </w:pPr>
    </w:p>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eastAsia" w:cs="方正仿宋_GBK"/>
          <w:spacing w:val="3"/>
          <w:sz w:val="32"/>
          <w:szCs w:val="32"/>
          <w:lang w:val="en-US" w:eastAsia="zh-CN"/>
        </w:rPr>
      </w:pPr>
    </w:p>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eastAsia" w:cs="方正仿宋_GBK"/>
          <w:spacing w:val="3"/>
          <w:sz w:val="32"/>
          <w:szCs w:val="32"/>
          <w:lang w:val="en-US" w:eastAsia="zh-CN"/>
        </w:rPr>
      </w:pPr>
    </w:p>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eastAsia" w:cs="方正仿宋_GBK"/>
          <w:spacing w:val="3"/>
          <w:sz w:val="32"/>
          <w:szCs w:val="32"/>
          <w:lang w:val="en-US" w:eastAsia="zh-CN"/>
        </w:rPr>
      </w:pPr>
    </w:p>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eastAsia" w:cs="方正仿宋_GBK"/>
          <w:spacing w:val="3"/>
          <w:sz w:val="32"/>
          <w:szCs w:val="32"/>
          <w:lang w:val="en-US" w:eastAsia="zh-CN"/>
        </w:rPr>
      </w:pPr>
    </w:p>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eastAsia" w:cs="方正仿宋_GBK"/>
          <w:spacing w:val="3"/>
          <w:sz w:val="32"/>
          <w:szCs w:val="32"/>
          <w:lang w:val="en-US" w:eastAsia="zh-CN"/>
        </w:rPr>
      </w:pPr>
    </w:p>
    <w:p>
      <w:pPr>
        <w:spacing w:before="167" w:line="208" w:lineRule="auto"/>
        <w:jc w:val="center"/>
        <w:outlineLvl w:val="1"/>
        <w:rPr>
          <w:rFonts w:hint="eastAsia" w:ascii="方正小标宋_GBK" w:hAnsi="方正小标宋_GBK" w:eastAsia="方正小标宋_GBK" w:cs="方正小标宋_GBK"/>
          <w:sz w:val="43"/>
          <w:szCs w:val="43"/>
          <w:lang w:val="en-US" w:eastAsia="zh-CN"/>
        </w:rPr>
      </w:pPr>
      <w:r>
        <w:rPr>
          <w:rFonts w:ascii="方正小标宋_GBK" w:hAnsi="方正小标宋_GBK" w:eastAsia="方正小标宋_GBK" w:cs="方正小标宋_GBK"/>
          <w:spacing w:val="5"/>
          <w:sz w:val="43"/>
          <w:szCs w:val="43"/>
        </w:rPr>
        <w:t>询价要素</w:t>
      </w:r>
      <w:r>
        <w:rPr>
          <w:rFonts w:hint="eastAsia" w:ascii="方正小标宋_GBK" w:hAnsi="方正小标宋_GBK" w:eastAsia="方正小标宋_GBK" w:cs="方正小标宋_GBK"/>
          <w:spacing w:val="5"/>
          <w:sz w:val="43"/>
          <w:szCs w:val="43"/>
          <w:lang w:val="en-US" w:eastAsia="zh-CN"/>
        </w:rPr>
        <w:t>3</w:t>
      </w:r>
      <w:bookmarkStart w:id="15" w:name="_GoBack"/>
      <w:bookmarkEnd w:id="15"/>
    </w:p>
    <w:p>
      <w:pPr>
        <w:spacing w:line="262" w:lineRule="auto"/>
        <w:rPr>
          <w:rFonts w:ascii="Arial"/>
          <w:sz w:val="21"/>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52" w:firstLineChars="200"/>
        <w:textAlignment w:val="auto"/>
        <w:rPr>
          <w:rFonts w:hint="default" w:ascii="方正仿宋_GBK" w:hAnsi="方正仿宋_GBK" w:eastAsia="方正仿宋_GBK" w:cs="方正仿宋_GBK"/>
          <w:snapToGrid w:val="0"/>
          <w:color w:val="000000"/>
          <w:kern w:val="0"/>
          <w:sz w:val="28"/>
          <w:szCs w:val="28"/>
          <w:lang w:val="en-US" w:eastAsia="zh-CN" w:bidi="ar-SA"/>
        </w:rPr>
      </w:pPr>
      <w:r>
        <w:rPr>
          <w:rFonts w:hint="eastAsia" w:ascii="方正黑体_GBK" w:hAnsi="方正黑体_GBK" w:eastAsia="方正黑体_GBK" w:cs="方正黑体_GBK"/>
          <w:spacing w:val="3"/>
          <w:sz w:val="32"/>
          <w:szCs w:val="32"/>
          <w:lang w:val="en-US" w:eastAsia="zh-CN"/>
        </w:rPr>
        <w:t>一、</w:t>
      </w:r>
      <w:r>
        <w:rPr>
          <w:rFonts w:hint="eastAsia" w:ascii="方正黑体_GBK" w:hAnsi="方正黑体_GBK" w:eastAsia="方正黑体_GBK" w:cs="方正黑体_GBK"/>
          <w:spacing w:val="3"/>
          <w:sz w:val="32"/>
          <w:szCs w:val="32"/>
        </w:rPr>
        <w:t>项目名称：</w:t>
      </w:r>
      <w:r>
        <w:rPr>
          <w:rFonts w:hint="eastAsia" w:ascii="方正仿宋_GBK" w:hAnsi="方正仿宋_GBK" w:eastAsia="方正仿宋_GBK" w:cs="方正仿宋_GBK"/>
          <w:snapToGrid w:val="0"/>
          <w:color w:val="000000"/>
          <w:kern w:val="0"/>
          <w:sz w:val="28"/>
          <w:szCs w:val="28"/>
          <w:lang w:val="en-US" w:eastAsia="zh-CN" w:bidi="ar-SA"/>
        </w:rPr>
        <w:t>三国文化研究展示中心提升（武侯祠危房维修）项目二期竣工结算审核</w:t>
      </w:r>
    </w:p>
    <w:p>
      <w:pPr>
        <w:spacing w:before="109" w:line="211" w:lineRule="auto"/>
        <w:ind w:firstLine="652"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3"/>
          <w:sz w:val="32"/>
          <w:szCs w:val="32"/>
        </w:rPr>
        <w:t>二、采购需求</w:t>
      </w:r>
    </w:p>
    <w:tbl>
      <w:tblPr>
        <w:tblStyle w:val="11"/>
        <w:tblW w:w="10438" w:type="dxa"/>
        <w:tblInd w:w="-7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7"/>
        <w:gridCol w:w="8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713" w:type="dxa"/>
            <w:vAlign w:val="center"/>
          </w:tcPr>
          <w:p>
            <w:pPr>
              <w:spacing w:before="51" w:line="209" w:lineRule="auto"/>
              <w:ind w:left="121"/>
              <w:jc w:val="center"/>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序号</w:t>
            </w:r>
          </w:p>
        </w:tc>
        <w:tc>
          <w:tcPr>
            <w:tcW w:w="1237" w:type="dxa"/>
            <w:vAlign w:val="center"/>
          </w:tcPr>
          <w:p>
            <w:pPr>
              <w:spacing w:before="51" w:line="209" w:lineRule="auto"/>
              <w:jc w:val="center"/>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询价要素</w:t>
            </w:r>
          </w:p>
        </w:tc>
        <w:tc>
          <w:tcPr>
            <w:tcW w:w="8488" w:type="dxa"/>
            <w:vAlign w:val="center"/>
          </w:tcPr>
          <w:p>
            <w:pPr>
              <w:spacing w:before="51" w:line="209" w:lineRule="auto"/>
              <w:ind w:left="586"/>
              <w:jc w:val="center"/>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初步采购需求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4" w:hRule="atLeast"/>
        </w:trPr>
        <w:tc>
          <w:tcPr>
            <w:tcW w:w="713" w:type="dxa"/>
            <w:vAlign w:val="center"/>
          </w:tcPr>
          <w:p>
            <w:pPr>
              <w:spacing w:before="237" w:line="37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position w:val="2"/>
                <w:sz w:val="24"/>
                <w:szCs w:val="24"/>
              </w:rPr>
              <w:t>1</w:t>
            </w:r>
          </w:p>
        </w:tc>
        <w:tc>
          <w:tcPr>
            <w:tcW w:w="1237" w:type="dxa"/>
            <w:vAlign w:val="center"/>
          </w:tcPr>
          <w:p>
            <w:pPr>
              <w:pStyle w:val="12"/>
              <w:spacing w:before="258" w:line="238" w:lineRule="auto"/>
              <w:ind w:left="115"/>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采购目标与用途</w:t>
            </w:r>
          </w:p>
        </w:tc>
        <w:tc>
          <w:tcPr>
            <w:tcW w:w="8488" w:type="dxa"/>
            <w:vAlign w:val="top"/>
          </w:tcPr>
          <w:p>
            <w:pPr>
              <w:pStyle w:val="7"/>
              <w:widowControl/>
              <w:spacing w:before="0" w:beforeAutospacing="0" w:after="0" w:afterAutospacing="0" w:line="600" w:lineRule="exact"/>
              <w:ind w:firstLine="464"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val="0"/>
                <w:color w:val="000000"/>
                <w:spacing w:val="-4"/>
                <w:kern w:val="0"/>
                <w:sz w:val="24"/>
                <w:szCs w:val="24"/>
                <w:lang w:val="en-US" w:eastAsia="en-US" w:bidi="ar-SA"/>
              </w:rPr>
              <w:t>拟委托</w:t>
            </w:r>
            <w:r>
              <w:rPr>
                <w:rFonts w:hint="eastAsia" w:ascii="方正仿宋_GBK" w:hAnsi="方正仿宋_GBK" w:eastAsia="方正仿宋_GBK" w:cs="方正仿宋_GBK"/>
                <w:snapToGrid w:val="0"/>
                <w:color w:val="000000"/>
                <w:spacing w:val="-4"/>
                <w:kern w:val="0"/>
                <w:sz w:val="24"/>
                <w:szCs w:val="24"/>
                <w:lang w:val="en-US" w:eastAsia="zh-CN" w:bidi="ar-SA"/>
              </w:rPr>
              <w:t>一家</w:t>
            </w:r>
            <w:r>
              <w:rPr>
                <w:rFonts w:hint="eastAsia" w:ascii="方正仿宋_GBK" w:hAnsi="方正仿宋_GBK" w:eastAsia="方正仿宋_GBK" w:cs="方正仿宋_GBK"/>
                <w:snapToGrid w:val="0"/>
                <w:color w:val="000000"/>
                <w:spacing w:val="-4"/>
                <w:kern w:val="0"/>
                <w:sz w:val="24"/>
                <w:szCs w:val="24"/>
                <w:lang w:val="en-US" w:eastAsia="en-US" w:bidi="ar-SA"/>
              </w:rPr>
              <w:t>造价咨询有限公司对</w:t>
            </w:r>
            <w:r>
              <w:rPr>
                <w:rFonts w:hint="eastAsia" w:ascii="方正仿宋_GBK" w:hAnsi="方正仿宋_GBK" w:eastAsia="方正仿宋_GBK" w:cs="方正仿宋_GBK"/>
                <w:snapToGrid w:val="0"/>
                <w:color w:val="000000"/>
                <w:spacing w:val="-4"/>
                <w:kern w:val="0"/>
                <w:sz w:val="24"/>
                <w:szCs w:val="24"/>
                <w:lang w:val="en-US" w:eastAsia="zh-CN" w:bidi="ar-SA"/>
              </w:rPr>
              <w:t>三国文化研究展示中心提升（武侯祠危房维修）项目</w:t>
            </w:r>
            <w:r>
              <w:rPr>
                <w:rFonts w:hint="eastAsia" w:ascii="方正仿宋_GBK" w:hAnsi="方正仿宋_GBK" w:eastAsia="方正仿宋_GBK" w:cs="方正仿宋_GBK"/>
                <w:snapToGrid w:val="0"/>
                <w:color w:val="000000"/>
                <w:kern w:val="0"/>
                <w:sz w:val="24"/>
                <w:szCs w:val="24"/>
                <w:lang w:val="en-US" w:eastAsia="zh-CN" w:bidi="ar-SA"/>
              </w:rPr>
              <w:t>二期进行竣工结算审核</w:t>
            </w:r>
            <w:r>
              <w:rPr>
                <w:rFonts w:hint="eastAsia" w:ascii="方正仿宋_GBK" w:hAnsi="方正仿宋_GBK" w:eastAsia="方正仿宋_GBK" w:cs="方正仿宋_GBK"/>
                <w:snapToGrid w:val="0"/>
                <w:color w:val="000000"/>
                <w:spacing w:val="-4"/>
                <w:kern w:val="0"/>
                <w:sz w:val="24"/>
                <w:szCs w:val="24"/>
                <w:lang w:val="en-US" w:eastAsia="en-US" w:bidi="ar-SA"/>
              </w:rPr>
              <w:t>，并签订造价咨询合同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713" w:type="dxa"/>
            <w:vAlign w:val="center"/>
          </w:tcPr>
          <w:p>
            <w:pPr>
              <w:spacing w:before="29" w:line="37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position w:val="2"/>
                <w:sz w:val="24"/>
                <w:szCs w:val="24"/>
              </w:rPr>
              <w:t>2</w:t>
            </w:r>
          </w:p>
        </w:tc>
        <w:tc>
          <w:tcPr>
            <w:tcW w:w="1237" w:type="dxa"/>
            <w:vAlign w:val="center"/>
          </w:tcPr>
          <w:p>
            <w:pPr>
              <w:pStyle w:val="12"/>
              <w:spacing w:before="10" w:line="237" w:lineRule="auto"/>
              <w:ind w:left="1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标的物/服务名称</w:t>
            </w:r>
          </w:p>
        </w:tc>
        <w:tc>
          <w:tcPr>
            <w:tcW w:w="8488" w:type="dxa"/>
            <w:vAlign w:val="top"/>
          </w:tcPr>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napToGrid w:val="0"/>
                <w:color w:val="000000"/>
                <w:kern w:val="0"/>
                <w:sz w:val="24"/>
                <w:szCs w:val="24"/>
                <w:lang w:val="en-US" w:eastAsia="zh-CN" w:bidi="ar-SA"/>
              </w:rPr>
              <w:t>三国文化研究展示中心提升（武侯祠危房维修）项目二期竣工结算审核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4" w:hRule="atLeast"/>
        </w:trPr>
        <w:tc>
          <w:tcPr>
            <w:tcW w:w="713" w:type="dxa"/>
            <w:vAlign w:val="center"/>
          </w:tcPr>
          <w:p>
            <w:pPr>
              <w:spacing w:before="238" w:line="37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position w:val="2"/>
                <w:sz w:val="24"/>
                <w:szCs w:val="24"/>
              </w:rPr>
              <w:t>3</w:t>
            </w:r>
          </w:p>
        </w:tc>
        <w:tc>
          <w:tcPr>
            <w:tcW w:w="1237" w:type="dxa"/>
            <w:vAlign w:val="center"/>
          </w:tcPr>
          <w:p>
            <w:pPr>
              <w:pStyle w:val="12"/>
              <w:spacing w:before="222" w:line="450" w:lineRule="exact"/>
              <w:ind w:left="122"/>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position w:val="4"/>
                <w:sz w:val="24"/>
                <w:szCs w:val="24"/>
              </w:rPr>
              <w:t>功能性能/服务要求</w:t>
            </w:r>
          </w:p>
        </w:tc>
        <w:tc>
          <w:tcPr>
            <w:tcW w:w="8488" w:type="dxa"/>
            <w:vAlign w:val="top"/>
          </w:tcPr>
          <w:p>
            <w:pPr>
              <w:spacing w:line="360" w:lineRule="auto"/>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napToGrid w:val="0"/>
                <w:color w:val="000000"/>
                <w:kern w:val="0"/>
                <w:sz w:val="24"/>
                <w:szCs w:val="24"/>
                <w:lang w:val="en-US" w:eastAsia="zh-CN" w:bidi="ar-SA"/>
              </w:rPr>
              <w:t>完成三国文化研究展示中心提升（武侯祠危房维修）项目一期竣工结算审核，工程造价咨询成果文件应符合：《建设工程造价咨询成果文件质量标准》CECA/GC7-2012。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713" w:type="dxa"/>
            <w:vAlign w:val="center"/>
          </w:tcPr>
          <w:p>
            <w:pPr>
              <w:spacing w:before="31" w:line="369"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position w:val="2"/>
                <w:sz w:val="24"/>
                <w:szCs w:val="24"/>
              </w:rPr>
              <w:t>4</w:t>
            </w:r>
          </w:p>
        </w:tc>
        <w:tc>
          <w:tcPr>
            <w:tcW w:w="1237" w:type="dxa"/>
            <w:vAlign w:val="center"/>
          </w:tcPr>
          <w:p>
            <w:pPr>
              <w:pStyle w:val="12"/>
              <w:spacing w:before="14" w:line="235" w:lineRule="auto"/>
              <w:ind w:left="121"/>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数量/服务期限</w:t>
            </w:r>
          </w:p>
        </w:tc>
        <w:tc>
          <w:tcPr>
            <w:tcW w:w="8488" w:type="dxa"/>
            <w:vAlign w:val="center"/>
          </w:tcPr>
          <w:p>
            <w:pPr>
              <w:pStyle w:val="12"/>
              <w:spacing w:before="14" w:line="235" w:lineRule="auto"/>
              <w:ind w:left="119"/>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pacing w:val="-5"/>
                <w:sz w:val="24"/>
                <w:szCs w:val="24"/>
                <w:lang w:val="en-US" w:eastAsia="zh-CN"/>
              </w:rPr>
              <w:t>1项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46" w:hRule="atLeast"/>
        </w:trPr>
        <w:tc>
          <w:tcPr>
            <w:tcW w:w="713" w:type="dxa"/>
            <w:vAlign w:val="center"/>
          </w:tcPr>
          <w:p>
            <w:pPr>
              <w:spacing w:before="124" w:line="186"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1237" w:type="dxa"/>
            <w:vAlign w:val="center"/>
          </w:tcPr>
          <w:p>
            <w:pPr>
              <w:pStyle w:val="12"/>
              <w:spacing w:before="51" w:line="213" w:lineRule="auto"/>
              <w:ind w:left="12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8"/>
                <w:sz w:val="24"/>
                <w:szCs w:val="24"/>
              </w:rPr>
              <w:t>商务要求</w:t>
            </w:r>
          </w:p>
        </w:tc>
        <w:tc>
          <w:tcPr>
            <w:tcW w:w="8488" w:type="dxa"/>
            <w:vAlign w:val="top"/>
          </w:tcPr>
          <w:p>
            <w:pPr>
              <w:pStyle w:val="8"/>
              <w:spacing w:before="0" w:after="0" w:line="360" w:lineRule="auto"/>
              <w:ind w:firstLine="482"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、服务范围及工作内容</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双方约定的服务范围及工作内容：</w:t>
            </w:r>
            <w:r>
              <w:rPr>
                <w:rFonts w:hint="eastAsia" w:ascii="方正仿宋_GBK" w:hAnsi="方正仿宋_GBK" w:eastAsia="方正仿宋_GBK" w:cs="方正仿宋_GBK"/>
                <w:sz w:val="24"/>
                <w:szCs w:val="24"/>
                <w:lang w:val="en-US" w:eastAsia="zh-CN"/>
              </w:rPr>
              <w:t>审核竣工结算</w:t>
            </w:r>
            <w:r>
              <w:rPr>
                <w:rFonts w:hint="eastAsia" w:ascii="方正仿宋_GBK" w:hAnsi="方正仿宋_GBK" w:eastAsia="方正仿宋_GBK" w:cs="方正仿宋_GBK"/>
                <w:sz w:val="24"/>
                <w:szCs w:val="24"/>
              </w:rPr>
              <w:t xml:space="preserve">。 </w:t>
            </w:r>
          </w:p>
          <w:p>
            <w:pPr>
              <w:pStyle w:val="8"/>
              <w:spacing w:before="0" w:after="0" w:line="360" w:lineRule="auto"/>
              <w:ind w:firstLine="482"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、质量标准</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工程造价咨询成果文件应符合：</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《建设工程造价咨询成果文件质量标准》CECA/GC7-2012。</w:t>
            </w:r>
          </w:p>
          <w:p>
            <w:pPr>
              <w:pStyle w:val="8"/>
              <w:spacing w:before="0" w:after="0" w:line="360" w:lineRule="auto"/>
              <w:ind w:firstLine="482"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咨询人的义务</w:t>
            </w:r>
          </w:p>
          <w:p>
            <w:pPr>
              <w:pStyle w:val="6"/>
              <w:spacing w:before="60"/>
              <w:ind w:firstLine="480" w:firstLineChars="200"/>
              <w:jc w:val="left"/>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3</w:t>
            </w:r>
            <w:r>
              <w:rPr>
                <w:rFonts w:hint="eastAsia" w:ascii="方正仿宋_GBK" w:hAnsi="方正仿宋_GBK" w:eastAsia="方正仿宋_GBK" w:cs="方正仿宋_GBK"/>
                <w:b w:val="0"/>
                <w:sz w:val="24"/>
                <w:szCs w:val="24"/>
              </w:rPr>
              <w:t>.1项目咨询团队及人员</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.1.1项目咨询团队的主要人员应具有</w:t>
            </w:r>
            <w:r>
              <w:rPr>
                <w:rFonts w:hint="eastAsia" w:ascii="方正仿宋_GBK" w:hAnsi="方正仿宋_GBK" w:eastAsia="方正仿宋_GBK" w:cs="方正仿宋_GBK"/>
                <w:sz w:val="24"/>
                <w:szCs w:val="24"/>
                <w:u w:val="single"/>
              </w:rPr>
              <w:t xml:space="preserve"> 造价咨询 </w:t>
            </w:r>
            <w:r>
              <w:rPr>
                <w:rFonts w:hint="eastAsia" w:ascii="方正仿宋_GBK" w:hAnsi="方正仿宋_GBK" w:eastAsia="方正仿宋_GBK" w:cs="方正仿宋_GBK"/>
                <w:sz w:val="24"/>
                <w:szCs w:val="24"/>
              </w:rPr>
              <w:t>资格条件，团队人员的数量为</w:t>
            </w:r>
            <w:r>
              <w:rPr>
                <w:rFonts w:hint="eastAsia" w:ascii="方正仿宋_GBK" w:hAnsi="方正仿宋_GBK" w:eastAsia="方正仿宋_GBK" w:cs="方正仿宋_GBK"/>
                <w:sz w:val="24"/>
                <w:szCs w:val="24"/>
                <w:u w:val="single"/>
              </w:rPr>
              <w:t xml:space="preserve"> 2 </w:t>
            </w:r>
            <w:r>
              <w:rPr>
                <w:rFonts w:hint="eastAsia" w:ascii="方正仿宋_GBK" w:hAnsi="方正仿宋_GBK" w:eastAsia="方正仿宋_GBK" w:cs="方正仿宋_GBK"/>
                <w:sz w:val="24"/>
                <w:szCs w:val="24"/>
              </w:rPr>
              <w:t>人。</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.1.2项目</w:t>
            </w:r>
            <w:r>
              <w:rPr>
                <w:rFonts w:hint="eastAsia" w:ascii="方正仿宋_GBK" w:hAnsi="方正仿宋_GBK" w:eastAsia="方正仿宋_GBK" w:cs="方正仿宋_GBK"/>
                <w:sz w:val="24"/>
                <w:szCs w:val="24"/>
                <w:lang w:val="en-US" w:eastAsia="zh-CN"/>
              </w:rPr>
              <w:t>应设立负责人</w:t>
            </w:r>
            <w:r>
              <w:rPr>
                <w:rFonts w:hint="eastAsia" w:ascii="方正仿宋_GBK" w:hAnsi="方正仿宋_GBK" w:eastAsia="方正仿宋_GBK" w:cs="方正仿宋_GBK"/>
                <w:sz w:val="24"/>
                <w:szCs w:val="24"/>
              </w:rPr>
              <w:t>，项目负责人为履行本合同的权限为：</w:t>
            </w:r>
            <w:r>
              <w:rPr>
                <w:rFonts w:hint="eastAsia" w:ascii="方正仿宋_GBK" w:hAnsi="方正仿宋_GBK" w:eastAsia="方正仿宋_GBK" w:cs="方正仿宋_GBK"/>
                <w:sz w:val="24"/>
                <w:szCs w:val="24"/>
                <w:u w:val="single"/>
              </w:rPr>
              <w:t>组织协调、完成本项目的工作，做好与相关单位的协调沟通工作，确保工作顺利完成</w:t>
            </w:r>
            <w:r>
              <w:rPr>
                <w:rFonts w:hint="eastAsia" w:ascii="方正仿宋_GBK" w:hAnsi="方正仿宋_GBK" w:eastAsia="方正仿宋_GBK" w:cs="方正仿宋_GBK"/>
                <w:sz w:val="24"/>
                <w:szCs w:val="24"/>
              </w:rPr>
              <w:t>。若咨询人需更换项目负责人的，需提前一周向委托人提交书面报告，经委托人同意后方可更换。</w:t>
            </w:r>
          </w:p>
          <w:p>
            <w:pPr>
              <w:pStyle w:val="15"/>
              <w:spacing w:line="360" w:lineRule="auto"/>
              <w:ind w:firstLine="480" w:firstLineChars="200"/>
              <w:jc w:val="left"/>
              <w:rPr>
                <w:rFonts w:hint="eastAsia" w:ascii="方正仿宋_GBK" w:hAnsi="方正仿宋_GBK" w:eastAsia="方正仿宋_GBK" w:cs="方正仿宋_GBK"/>
                <w:snapToGrid w:val="0"/>
                <w:color w:val="000000"/>
                <w:kern w:val="0"/>
                <w:sz w:val="24"/>
                <w:szCs w:val="24"/>
                <w:lang w:val="en-US" w:eastAsia="en-US" w:bidi="ar-SA"/>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.1.3</w:t>
            </w:r>
            <w:r>
              <w:rPr>
                <w:rFonts w:hint="eastAsia" w:ascii="方正仿宋_GBK" w:hAnsi="方正仿宋_GBK" w:eastAsia="方正仿宋_GBK" w:cs="方正仿宋_GBK"/>
                <w:snapToGrid w:val="0"/>
                <w:color w:val="000000"/>
                <w:kern w:val="0"/>
                <w:sz w:val="24"/>
                <w:szCs w:val="24"/>
                <w:lang w:val="en-US" w:eastAsia="en-US" w:bidi="ar-SA"/>
              </w:rPr>
              <w:t>咨询人更换项目咨询团队其他咨询人员的约定</w:t>
            </w:r>
            <w:r>
              <w:rPr>
                <w:rFonts w:hint="eastAsia" w:ascii="方正仿宋_GBK" w:hAnsi="方正仿宋_GBK" w:eastAsia="方正仿宋_GBK" w:cs="方正仿宋_GBK"/>
                <w:snapToGrid w:val="0"/>
                <w:color w:val="000000"/>
                <w:kern w:val="0"/>
                <w:sz w:val="24"/>
                <w:szCs w:val="24"/>
                <w:lang w:val="en-US" w:eastAsia="zh-CN" w:bidi="ar-SA"/>
              </w:rPr>
              <w:t>：</w:t>
            </w:r>
            <w:r>
              <w:rPr>
                <w:rFonts w:hint="eastAsia" w:ascii="方正仿宋_GBK" w:hAnsi="方正仿宋_GBK" w:eastAsia="方正仿宋_GBK" w:cs="方正仿宋_GBK"/>
                <w:snapToGrid w:val="0"/>
                <w:color w:val="000000"/>
                <w:kern w:val="0"/>
                <w:sz w:val="24"/>
                <w:szCs w:val="24"/>
                <w:lang w:val="en-US" w:eastAsia="en-US" w:bidi="ar-SA"/>
              </w:rPr>
              <w:t>需提前一周向委托人提交书面报告并经委托人书面同意。</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.1.4委托人要求更换咨询人员的情形还包括：</w:t>
            </w:r>
            <w:r>
              <w:rPr>
                <w:rFonts w:hint="eastAsia" w:ascii="方正仿宋_GBK" w:hAnsi="方正仿宋_GBK" w:eastAsia="方正仿宋_GBK" w:cs="方正仿宋_GBK"/>
                <w:sz w:val="24"/>
                <w:szCs w:val="24"/>
                <w:u w:val="single"/>
              </w:rPr>
              <w:t>不能保质保量完成造价咨询工作</w:t>
            </w:r>
          </w:p>
          <w:p>
            <w:pPr>
              <w:pStyle w:val="6"/>
              <w:spacing w:before="60"/>
              <w:ind w:firstLine="480" w:firstLineChars="200"/>
              <w:jc w:val="left"/>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3</w:t>
            </w:r>
            <w:r>
              <w:rPr>
                <w:rFonts w:hint="eastAsia" w:ascii="方正仿宋_GBK" w:hAnsi="方正仿宋_GBK" w:eastAsia="方正仿宋_GBK" w:cs="方正仿宋_GBK"/>
                <w:b w:val="0"/>
                <w:sz w:val="24"/>
                <w:szCs w:val="24"/>
              </w:rPr>
              <w:t>.2咨询人的工作要求</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.2.1咨询人向委托人提供有关资料的时间：</w:t>
            </w:r>
            <w:r>
              <w:rPr>
                <w:rFonts w:hint="eastAsia" w:ascii="方正仿宋_GBK" w:hAnsi="方正仿宋_GBK" w:eastAsia="方正仿宋_GBK" w:cs="方正仿宋_GBK"/>
                <w:sz w:val="24"/>
                <w:szCs w:val="24"/>
                <w:u w:val="single"/>
              </w:rPr>
              <w:t xml:space="preserve">  按照委托人要求的时间提供相关资料     </w:t>
            </w:r>
            <w:r>
              <w:rPr>
                <w:rFonts w:hint="eastAsia" w:ascii="方正仿宋_GBK" w:hAnsi="方正仿宋_GBK" w:eastAsia="方正仿宋_GBK" w:cs="方正仿宋_GBK"/>
                <w:sz w:val="24"/>
                <w:szCs w:val="24"/>
              </w:rPr>
              <w:t>。咨询人向委托人提供的资料还包括：</w:t>
            </w:r>
            <w:r>
              <w:rPr>
                <w:rFonts w:hint="eastAsia" w:ascii="方正仿宋_GBK" w:hAnsi="方正仿宋_GBK" w:eastAsia="方正仿宋_GBK" w:cs="方正仿宋_GBK"/>
                <w:sz w:val="24"/>
                <w:szCs w:val="24"/>
                <w:u w:val="single"/>
              </w:rPr>
              <w:t xml:space="preserve"> 工往来函件   </w:t>
            </w:r>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.2.4咨询人应在收到委托人以书面形式提出的建议或者异议后</w:t>
            </w:r>
            <w:r>
              <w:rPr>
                <w:rFonts w:hint="eastAsia" w:ascii="方正仿宋_GBK" w:hAnsi="方正仿宋_GBK" w:eastAsia="方正仿宋_GBK" w:cs="方正仿宋_GBK"/>
                <w:sz w:val="24"/>
                <w:szCs w:val="24"/>
                <w:u w:val="single"/>
              </w:rPr>
              <w:t xml:space="preserve">   3   </w:t>
            </w:r>
            <w:r>
              <w:rPr>
                <w:rFonts w:hint="eastAsia" w:ascii="方正仿宋_GBK" w:hAnsi="方正仿宋_GBK" w:eastAsia="方正仿宋_GBK" w:cs="方正仿宋_GBK"/>
                <w:sz w:val="24"/>
                <w:szCs w:val="24"/>
              </w:rPr>
              <w:t>日内给予书面答复。</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.3咨询人的工作依据</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双方协商，本合同约定的造价咨询服务适用的技术标准、规范、定额等工作依据为：《建设工程工程量清单计价规范》GB50500-2013，《四川省建设工程工程量清单计价定额》2020及相关配套文件，《四川省住房和城乡建设厅关于调整现行&lt;四川省建设工程工程量清单计价定额&gt;其他总价措施项目费计取标准和工程量清单计价表的通知》（川建标函〔2024〕3159号）。</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咨询人承诺并保证：（1）在本合同履行期间持有有效的企业资质文件及承接本合同约定的项目所应具备的相应资质（同时咨询人服务人员应具备相应资格、证书等），否则，委托人有权解除本合同，且咨询人需赔偿因此给委托人造成的一切损失。（2）咨询人履行合同义务不会侵犯第三方的合法权利且不会违反法律法规的相关规定。（3）严格遵守本合同项下的保密义务，未经委托人书面许可，咨询人不得向第三方直接或间接泄露本协议条款的任何内容以及本协议的签订和履行情况，以及通过签订和履行本协议而获知的委托人及委托人关联公司的任何信息（包括但不限于委托人及委托人关联公司的统一社会信用代码、委托人银行账户的开户行与账号等）。在本合同终止或解除后或委托人要求时，咨询人应将从委托人处获取的纸质资料、电子资料等（如果有）交还委托人、予以销毁或按委托人要求进行处理且不得私自复制、备份。咨询人承诺咨询人的董事、经理、部门经理等本合同约定的商业秘密承担保密义务；咨询人承诺咨询人的投资方、关联公司的董事、管理者、职员、代理人、顾问以及其他相关人员也应当承担保密义务，如果咨询人的这些关联企业或人员泄露了委托人的商业秘密，咨询人愿意承担泄密的法律责任。本条款有效性不受合同期限的限制且在合同被解除后继续有效，暨以上保密期限为自咨询人知悉上述信息之日起永久保密（如果委托人双方经过谈判最终没能实现合作或合作没有完成，咨询人仍然对委托人在洽谈或合作过程中披露的商业秘密承担保密义务）。（4）咨询人不得将合同义务转包或分包。（5）咨询人进场服务人员应按照《成都市生活垃圾管理条例》的规定，履行垃圾分类义务。（6）咨询人履行合同义务形成知识产权的，知识产权归委托人所有；（8）咨询人履行合同义务应当勤勉尽责。</w:t>
            </w:r>
          </w:p>
          <w:p>
            <w:pPr>
              <w:spacing w:line="360" w:lineRule="auto"/>
              <w:ind w:firstLine="482" w:firstLineChars="200"/>
              <w:rPr>
                <w:rStyle w:val="17"/>
                <w:rFonts w:hint="eastAsia" w:ascii="方正仿宋_GBK" w:hAnsi="方正仿宋_GBK" w:eastAsia="方正仿宋_GBK" w:cs="方正仿宋_GBK"/>
                <w:sz w:val="24"/>
                <w:szCs w:val="24"/>
              </w:rPr>
            </w:pPr>
            <w:r>
              <w:rPr>
                <w:rStyle w:val="17"/>
                <w:rFonts w:hint="eastAsia" w:ascii="方正仿宋_GBK" w:hAnsi="方正仿宋_GBK" w:eastAsia="方正仿宋_GBK" w:cs="方正仿宋_GBK"/>
                <w:sz w:val="24"/>
                <w:szCs w:val="24"/>
                <w:lang w:val="en-US" w:eastAsia="zh-CN"/>
              </w:rPr>
              <w:t>四</w:t>
            </w:r>
            <w:r>
              <w:rPr>
                <w:rStyle w:val="17"/>
                <w:rFonts w:hint="eastAsia" w:ascii="方正仿宋_GBK" w:hAnsi="方正仿宋_GBK" w:eastAsia="方正仿宋_GBK" w:cs="方正仿宋_GBK"/>
                <w:sz w:val="24"/>
                <w:szCs w:val="24"/>
              </w:rPr>
              <w:t>.履约验收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 验收标准和方法</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咨询成果文件验收。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 验收阶段</w:t>
            </w:r>
          </w:p>
          <w:p>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验收分为1次，</w:t>
            </w:r>
            <w:r>
              <w:rPr>
                <w:rFonts w:hint="eastAsia" w:ascii="方正仿宋_GBK" w:hAnsi="方正仿宋_GBK" w:eastAsia="方正仿宋_GBK" w:cs="方正仿宋_GBK"/>
                <w:sz w:val="24"/>
                <w:szCs w:val="24"/>
                <w:lang w:val="en-US" w:eastAsia="zh-CN"/>
              </w:rPr>
              <w:t>审核竣工结算</w:t>
            </w:r>
            <w:r>
              <w:rPr>
                <w:rFonts w:hint="eastAsia" w:ascii="方正仿宋_GBK" w:hAnsi="方正仿宋_GBK" w:eastAsia="方正仿宋_GBK" w:cs="方正仿宋_GBK"/>
                <w:sz w:val="24"/>
                <w:szCs w:val="24"/>
              </w:rPr>
              <w:t>完成后验收。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 验收时间及验收主体</w:t>
            </w:r>
          </w:p>
          <w:p>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成都武侯祠博物馆</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 验收程序</w:t>
            </w:r>
          </w:p>
          <w:p>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查看成果文件。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 验收内容</w:t>
            </w:r>
          </w:p>
          <w:p>
            <w:pPr>
              <w:spacing w:line="360" w:lineRule="auto"/>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竣工结算审核报告</w:t>
            </w:r>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 验收方式</w:t>
            </w:r>
          </w:p>
          <w:p>
            <w:pPr>
              <w:pStyle w:val="2"/>
              <w:ind w:firstLine="960" w:firstLineChars="400"/>
              <w:rPr>
                <w:rFonts w:hint="eastAsia"/>
              </w:rPr>
            </w:pPr>
            <w:r>
              <w:rPr>
                <w:rFonts w:hint="eastAsia" w:ascii="方正仿宋_GBK" w:hAnsi="方正仿宋_GBK" w:eastAsia="方正仿宋_GBK" w:cs="方正仿宋_GBK"/>
                <w:snapToGrid w:val="0"/>
                <w:color w:val="000000"/>
                <w:kern w:val="0"/>
                <w:sz w:val="24"/>
                <w:szCs w:val="24"/>
                <w:lang w:val="en-US" w:eastAsia="en-US" w:bidi="ar-SA"/>
              </w:rPr>
              <w:t>验收报告验收。</w:t>
            </w:r>
          </w:p>
          <w:p>
            <w:pPr>
              <w:pStyle w:val="2"/>
              <w:ind w:firstLine="480" w:firstLineChars="200"/>
              <w:rPr>
                <w:rFonts w:hint="eastAsia" w:cs="方正仿宋_GBK"/>
                <w:sz w:val="24"/>
                <w:szCs w:val="24"/>
                <w:lang w:val="en-US" w:eastAsia="zh-CN"/>
              </w:rPr>
            </w:pPr>
          </w:p>
          <w:p>
            <w:pPr>
              <w:pStyle w:val="2"/>
              <w:ind w:firstLine="480" w:firstLineChars="200"/>
              <w:rPr>
                <w:rFonts w:hint="eastAsia" w:ascii="方正仿宋_GBK" w:hAnsi="方正仿宋_GBK" w:eastAsia="方正仿宋_GBK" w:cs="方正仿宋_GBK"/>
                <w:sz w:val="24"/>
                <w:szCs w:val="24"/>
                <w:lang w:val="en-US" w:eastAsia="zh-CN"/>
              </w:rPr>
            </w:pPr>
            <w:r>
              <w:rPr>
                <w:rFonts w:hint="eastAsia" w:cs="方正仿宋_GBK"/>
                <w:sz w:val="24"/>
                <w:szCs w:val="24"/>
                <w:lang w:val="en-US" w:eastAsia="zh-CN"/>
              </w:rPr>
              <w:t>实际以采购公告为准。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74" w:hRule="atLeast"/>
        </w:trPr>
        <w:tc>
          <w:tcPr>
            <w:tcW w:w="713" w:type="dxa"/>
            <w:vAlign w:val="center"/>
          </w:tcPr>
          <w:p>
            <w:pPr>
              <w:spacing w:before="30" w:line="369" w:lineRule="exact"/>
              <w:ind w:left="333" w:left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position w:val="2"/>
                <w:sz w:val="24"/>
                <w:szCs w:val="24"/>
              </w:rPr>
              <w:t>6</w:t>
            </w:r>
          </w:p>
        </w:tc>
        <w:tc>
          <w:tcPr>
            <w:tcW w:w="1237" w:type="dxa"/>
            <w:vAlign w:val="center"/>
          </w:tcPr>
          <w:p>
            <w:pPr>
              <w:pStyle w:val="12"/>
              <w:spacing w:before="54" w:line="213" w:lineRule="auto"/>
              <w:ind w:left="119" w:left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7"/>
                <w:sz w:val="24"/>
                <w:szCs w:val="24"/>
              </w:rPr>
              <w:t>其他</w:t>
            </w:r>
          </w:p>
        </w:tc>
        <w:tc>
          <w:tcPr>
            <w:tcW w:w="8488" w:type="dxa"/>
            <w:vAlign w:val="top"/>
          </w:tcPr>
          <w:p>
            <w:pPr>
              <w:numPr>
                <w:ilvl w:val="0"/>
                <w:numId w:val="0"/>
              </w:numPr>
              <w:spacing w:line="360" w:lineRule="auto"/>
              <w:ind w:left="0" w:leftChars="0" w:firstLine="480" w:firstLineChars="20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供应商报价根据二期项目预算价参照《四川省物价局、四川省建设厅关于&lt;工程造价咨询服务收费标准&gt;的通知》，（川价发【2008】141号文）第9项“审核竣工结算”相应费率计算的造价咨询费下浮20%计取。</w:t>
            </w:r>
          </w:p>
        </w:tc>
      </w:tr>
    </w:tbl>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both"/>
        <w:textAlignment w:val="baseline"/>
        <w:rPr>
          <w:rFonts w:hint="default" w:cs="方正仿宋_GBK"/>
          <w:spacing w:val="3"/>
          <w:sz w:val="32"/>
          <w:szCs w:val="32"/>
          <w:lang w:val="en-US" w:eastAsia="zh-CN"/>
        </w:rPr>
      </w:pPr>
      <w:r>
        <w:rPr>
          <w:rFonts w:hint="eastAsia" w:cs="方正仿宋_GBK"/>
          <w:spacing w:val="3"/>
          <w:sz w:val="32"/>
          <w:szCs w:val="32"/>
          <w:lang w:val="en-US" w:eastAsia="zh-CN"/>
        </w:rPr>
        <w:t xml:space="preserve">         </w:t>
      </w:r>
    </w:p>
    <w:sectPr>
      <w:headerReference r:id="rId3" w:type="default"/>
      <w:footerReference r:id="rId4" w:type="default"/>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33" w:lineRule="exact"/>
      <w:ind w:left="18"/>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5220E"/>
    <w:rsid w:val="034B0A13"/>
    <w:rsid w:val="04406716"/>
    <w:rsid w:val="05BC1DCB"/>
    <w:rsid w:val="07016062"/>
    <w:rsid w:val="0B57681E"/>
    <w:rsid w:val="0C1A6AE8"/>
    <w:rsid w:val="0C1C2136"/>
    <w:rsid w:val="102B1EB7"/>
    <w:rsid w:val="10AF2C58"/>
    <w:rsid w:val="125B420A"/>
    <w:rsid w:val="143F2545"/>
    <w:rsid w:val="15065364"/>
    <w:rsid w:val="19A657FC"/>
    <w:rsid w:val="20124FB2"/>
    <w:rsid w:val="20651585"/>
    <w:rsid w:val="20F321B5"/>
    <w:rsid w:val="21B94215"/>
    <w:rsid w:val="27492806"/>
    <w:rsid w:val="28D37A41"/>
    <w:rsid w:val="2C3C7A56"/>
    <w:rsid w:val="2C8903AA"/>
    <w:rsid w:val="2E8E614B"/>
    <w:rsid w:val="33087F73"/>
    <w:rsid w:val="33CC574C"/>
    <w:rsid w:val="34930017"/>
    <w:rsid w:val="34C46423"/>
    <w:rsid w:val="397C514C"/>
    <w:rsid w:val="39E0116B"/>
    <w:rsid w:val="3C542B95"/>
    <w:rsid w:val="3D5D5666"/>
    <w:rsid w:val="3FED0FEB"/>
    <w:rsid w:val="406F2767"/>
    <w:rsid w:val="45816D7B"/>
    <w:rsid w:val="45E40FC9"/>
    <w:rsid w:val="45E5220E"/>
    <w:rsid w:val="486C4628"/>
    <w:rsid w:val="48BD16AF"/>
    <w:rsid w:val="4AFB4CCA"/>
    <w:rsid w:val="4F3C0C74"/>
    <w:rsid w:val="509D67EC"/>
    <w:rsid w:val="56704820"/>
    <w:rsid w:val="63755345"/>
    <w:rsid w:val="64770B5D"/>
    <w:rsid w:val="64AF09AA"/>
    <w:rsid w:val="65D11F1E"/>
    <w:rsid w:val="667C3731"/>
    <w:rsid w:val="68240E71"/>
    <w:rsid w:val="6A072332"/>
    <w:rsid w:val="6FE078AE"/>
    <w:rsid w:val="72807F2A"/>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0"/>
    <w:rPr>
      <w:rFonts w:ascii="方正仿宋_GBK" w:hAnsi="方正仿宋_GBK" w:eastAsia="方正仿宋_GBK" w:cs="方正仿宋_GBK"/>
      <w:sz w:val="31"/>
      <w:szCs w:val="31"/>
      <w:lang w:val="en-US" w:eastAsia="en-US" w:bidi="ar-SA"/>
    </w:r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Plain Text"/>
    <w:basedOn w:val="1"/>
    <w:next w:val="3"/>
    <w:qFormat/>
    <w:uiPriority w:val="0"/>
    <w:rPr>
      <w:rFonts w:ascii="宋体" w:hAnsi="Courier New" w:eastAsia="宋体"/>
      <w:sz w:val="21"/>
      <w:szCs w:val="20"/>
    </w:rPr>
  </w:style>
  <w:style w:type="paragraph" w:styleId="6">
    <w:name w:val="Subtitle"/>
    <w:basedOn w:val="1"/>
    <w:next w:val="1"/>
    <w:link w:val="16"/>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7">
    <w:name w:val="Normal (Web)"/>
    <w:basedOn w:val="1"/>
    <w:qFormat/>
    <w:uiPriority w:val="0"/>
    <w:rPr>
      <w:sz w:val="24"/>
    </w:rPr>
  </w:style>
  <w:style w:type="paragraph" w:styleId="8">
    <w:name w:val="Title"/>
    <w:basedOn w:val="1"/>
    <w:next w:val="1"/>
    <w:link w:val="17"/>
    <w:qFormat/>
    <w:uiPriority w:val="10"/>
    <w:pPr>
      <w:spacing w:before="60" w:after="60"/>
      <w:jc w:val="center"/>
      <w:outlineLvl w:val="0"/>
    </w:pPr>
    <w:rPr>
      <w:rFonts w:ascii="Cambria" w:hAnsi="Cambria" w:cs="Times New Roman"/>
      <w:b/>
      <w:bCs/>
      <w:szCs w:val="32"/>
    </w:r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paragraph" w:customStyle="1" w:styleId="12">
    <w:name w:val="Table Text"/>
    <w:basedOn w:val="1"/>
    <w:semiHidden/>
    <w:qFormat/>
    <w:uiPriority w:val="0"/>
    <w:rPr>
      <w:rFonts w:ascii="方正仿宋_GBK" w:hAnsi="方正仿宋_GBK" w:eastAsia="方正仿宋_GBK" w:cs="方正仿宋_GBK"/>
      <w:sz w:val="28"/>
      <w:szCs w:val="28"/>
      <w:lang w:val="en-US" w:eastAsia="en-US" w:bidi="ar-SA"/>
    </w:rPr>
  </w:style>
  <w:style w:type="character" w:customStyle="1" w:styleId="13">
    <w:name w:val="font31"/>
    <w:qFormat/>
    <w:uiPriority w:val="0"/>
    <w:rPr>
      <w:rFonts w:hint="default" w:ascii="方正仿宋_GBK" w:hAnsi="方正仿宋_GBK" w:eastAsia="方正仿宋_GBK" w:cs="方正仿宋_GBK"/>
      <w:color w:val="000000"/>
      <w:sz w:val="32"/>
      <w:szCs w:val="32"/>
      <w:u w:val="none"/>
    </w:rPr>
  </w:style>
  <w:style w:type="paragraph" w:customStyle="1" w:styleId="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
    <w:name w:val="p0"/>
    <w:basedOn w:val="1"/>
    <w:qFormat/>
    <w:uiPriority w:val="0"/>
    <w:pPr>
      <w:jc w:val="both"/>
    </w:pPr>
    <w:rPr>
      <w:rFonts w:ascii="Times New Roman" w:hAnsi="Times New Roman" w:cs="Times New Roman"/>
      <w:sz w:val="21"/>
      <w:szCs w:val="21"/>
    </w:rPr>
  </w:style>
  <w:style w:type="character" w:customStyle="1" w:styleId="16">
    <w:name w:val="副标题 字符"/>
    <w:link w:val="6"/>
    <w:qFormat/>
    <w:uiPriority w:val="11"/>
    <w:rPr>
      <w:rFonts w:ascii="Calibri Light" w:hAnsi="Calibri Light" w:cs="Times New Roman"/>
      <w:b/>
      <w:bCs/>
      <w:kern w:val="28"/>
      <w:sz w:val="32"/>
      <w:szCs w:val="32"/>
    </w:rPr>
  </w:style>
  <w:style w:type="character" w:customStyle="1" w:styleId="17">
    <w:name w:val="标题 字符1"/>
    <w:link w:val="8"/>
    <w:qFormat/>
    <w:uiPriority w:val="10"/>
    <w:rPr>
      <w:rFonts w:ascii="Cambria" w:hAnsi="Cambria" w:cs="Times New Roman"/>
      <w:b/>
      <w:bCs/>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10</Pages>
  <Words>682</Words>
  <Characters>750</Characters>
  <Lines>0</Lines>
  <Paragraphs>0</Paragraphs>
  <TotalTime>8</TotalTime>
  <ScaleCrop>false</ScaleCrop>
  <LinksUpToDate>false</LinksUpToDate>
  <CharactersWithSpaces>765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2026-01-23T07:01:00Z</dcterms:created>
  <dc:creator> 初升</dc:creator>
  <cp:lastModifiedBy>LYJ</cp:lastModifiedBy>
  <cp:lastPrinted>2026-01-26T01:35:00Z</cp:lastPrinted>
  <dcterms:modified xsi:type="dcterms:W3CDTF">2026-04-28T08:52:02Z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7C3BA1E0CE0C4872B13E8DDB844713B2_13</vt:lpwstr>
  </property>
  <property fmtid="{D5CDD505-2E9C-101B-9397-08002B2CF9AE}" pid="4" name="KSOTemplateDocerSaveRecord">
    <vt:lpwstr>eyJoZGlkIjoiM2VkZTMzNjE2MDhjMzUzMmJjYTRlZmUyMDU0NWI5OTAiLCJ1c2VySWQiOiI2MTg1MzExMzgifQ==</vt:lpwstr>
  </property>
</Properties>
</file>