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27C19">
      <w:pPr>
        <w:spacing w:line="576" w:lineRule="exact"/>
        <w:jc w:val="left"/>
        <w:rPr>
          <w:rFonts w:hint="eastAsia" w:eastAsia="黑体"/>
          <w:kern w:val="0"/>
          <w:sz w:val="32"/>
          <w:szCs w:val="30"/>
          <w:lang w:eastAsia="zh-CN"/>
        </w:rPr>
      </w:pPr>
      <w:r>
        <w:rPr>
          <w:rFonts w:hint="eastAsia" w:ascii="黑体" w:hAnsi="黑体" w:eastAsia="黑体"/>
          <w:color w:val="000000"/>
          <w:sz w:val="32"/>
          <w:szCs w:val="30"/>
        </w:rPr>
        <w:t>附件</w:t>
      </w:r>
      <w:r>
        <w:rPr>
          <w:rFonts w:hint="eastAsia" w:ascii="黑体" w:hAnsi="黑体" w:eastAsia="黑体"/>
          <w:color w:val="000000"/>
          <w:sz w:val="32"/>
          <w:szCs w:val="30"/>
          <w:lang w:val="en-US" w:eastAsia="zh-CN"/>
        </w:rPr>
        <w:t>3</w:t>
      </w:r>
    </w:p>
    <w:tbl>
      <w:tblPr>
        <w:tblStyle w:val="2"/>
        <w:tblW w:w="9775" w:type="dxa"/>
        <w:tblInd w:w="-3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6619"/>
        <w:gridCol w:w="2351"/>
      </w:tblGrid>
      <w:tr w14:paraId="17CF3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97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CDC1AA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（供应商名称）</w:t>
            </w:r>
          </w:p>
          <w:p w14:paraId="47CBBB36">
            <w:pPr>
              <w:widowControl/>
              <w:shd w:val="clear" w:color="auto" w:fill="FFFFFF"/>
              <w:spacing w:line="600" w:lineRule="exact"/>
              <w:jc w:val="center"/>
              <w:rPr>
                <w:rFonts w:hint="eastAsia" w:ascii="方正小标宋_GBK" w:hAnsi="MicrosoftYaHei" w:eastAsia="方正小标宋_GBK" w:cs="MicrosoftYaHei"/>
                <w:bCs/>
                <w:color w:val="000000"/>
                <w:kern w:val="0"/>
                <w:sz w:val="44"/>
                <w:szCs w:val="4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关于</w:t>
            </w:r>
            <w:r>
              <w:rPr>
                <w:rFonts w:hint="eastAsia" w:ascii="方正小标宋_GBK" w:hAnsi="MicrosoftYaHei" w:eastAsia="方正小标宋_GBK" w:cs="MicrosoftYaHei"/>
                <w:bCs/>
                <w:color w:val="000000"/>
                <w:kern w:val="0"/>
                <w:sz w:val="44"/>
                <w:szCs w:val="44"/>
                <w:shd w:val="clear" w:color="auto" w:fill="FFFFFF"/>
                <w:lang w:val="en-US" w:eastAsia="zh-CN" w:bidi="ar"/>
              </w:rPr>
              <w:t>成都武侯祠博物馆</w:t>
            </w:r>
          </w:p>
          <w:p w14:paraId="3324C7D1">
            <w:pPr>
              <w:widowControl/>
              <w:shd w:val="clear" w:color="auto" w:fill="FFFFFF"/>
              <w:spacing w:line="600" w:lineRule="exact"/>
              <w:jc w:val="center"/>
              <w:rPr>
                <w:rFonts w:hint="default" w:ascii="方正小标宋_GBK" w:hAnsi="仿宋" w:eastAsia="方正小标宋_GBK" w:cs="仿宋"/>
                <w:color w:val="000000"/>
                <w:sz w:val="44"/>
                <w:szCs w:val="44"/>
                <w:lang w:val="en-US"/>
              </w:rPr>
            </w:pPr>
            <w:r>
              <w:rPr>
                <w:rFonts w:hint="eastAsia" w:ascii="方正小标宋_GBK" w:hAnsi="MicrosoftYaHei" w:eastAsia="方正小标宋_GBK" w:cs="MicrosoftYaHei"/>
                <w:bCs/>
                <w:color w:val="000000"/>
                <w:kern w:val="0"/>
                <w:sz w:val="44"/>
                <w:szCs w:val="44"/>
                <w:shd w:val="clear" w:color="auto" w:fill="FFFFFF"/>
                <w:lang w:val="en-US" w:eastAsia="zh-CN" w:bidi="ar"/>
              </w:rPr>
              <w:t>锦里文化旅游街区氛围灯笼及灯组维护服务项目</w:t>
            </w:r>
            <w:bookmarkStart w:id="0" w:name="_GoBack"/>
            <w:bookmarkEnd w:id="0"/>
          </w:p>
          <w:p w14:paraId="13319C03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报价明细表</w:t>
            </w:r>
          </w:p>
          <w:p w14:paraId="16DFA725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</w:p>
        </w:tc>
      </w:tr>
      <w:tr w14:paraId="16BFD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EB788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序号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CFBAE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报价内容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EF595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含税报价金额           （保留2位小数）</w:t>
            </w:r>
          </w:p>
        </w:tc>
      </w:tr>
      <w:tr w14:paraId="398D3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A84EB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2F73C">
            <w:pPr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锦里文化旅游街区氛围灯笼及灯组维护服务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6120C">
            <w:pPr>
              <w:jc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</w:tbl>
    <w:p w14:paraId="6658223A">
      <w:pPr>
        <w:pStyle w:val="4"/>
      </w:pPr>
    </w:p>
    <w:p w14:paraId="330FC5D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A49B88A-B0F5-4FC1-9DBF-6D4ECEA18C0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43756ED-20DF-4E96-B343-96BE0621EDC9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A413BCE-F326-4250-95D9-57223ABE240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9A49C78-30F8-4A6C-AE78-8AE3A87198FB}"/>
  </w:font>
  <w:font w:name="MicrosoftYaHei">
    <w:altName w:val="方正公文小标宋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5" w:fontKey="{DB471353-D688-4C3E-83E9-F4CA67DFECF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8CF62EAE-4EDF-4674-8051-77B17C116EE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276ED1"/>
    <w:rsid w:val="03D82EFD"/>
    <w:rsid w:val="13276ED1"/>
    <w:rsid w:val="2ED0406E"/>
    <w:rsid w:val="7FBB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（绿盟科技）"/>
    <w:next w:val="1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26aecaf8-5cba-4779-9dcb-a93aa37084c7</errorID>
      <errorWord>服务的</errorWord>
      <group>L1_Grammar</group>
      <groupName>语法问题</groupName>
      <ability>L2_Order</ability>
      <abilityName>语序不当</abilityName>
      <candidateList>
        <item>服务</item>
      </candidateList>
      <explain>句子可能没有遵循时空、逻辑顺序，或者介词、关联词等位置不当。</explain>
      <paraID>3324C7D1</paraID>
      <start>17</start>
      <end>19</end>
      <status>modified</status>
      <modifiedWord>服务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e943371-d600-405a-9806-d2f1c44aaa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87</Characters>
  <Lines>0</Lines>
  <Paragraphs>0</Paragraphs>
  <TotalTime>0</TotalTime>
  <ScaleCrop>false</ScaleCrop>
  <LinksUpToDate>false</LinksUpToDate>
  <CharactersWithSpaces>105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2026-04-17T08:09:00Z</dcterms:created>
  <dc:creator>suogelaqi</dc:creator>
  <cp:lastModifiedBy>suogelaqi</cp:lastModifiedBy>
  <dcterms:modified xsi:type="dcterms:W3CDTF">2026-04-17T08:33:53Z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D191DA343B4C4DFCB2BFFE9ADC1FA98E_11</vt:lpwstr>
  </property>
  <property fmtid="{D5CDD505-2E9C-101B-9397-08002B2CF9AE}" pid="4" name="KSOTemplateDocerSaveRecord">
    <vt:lpwstr>eyJoZGlkIjoiN2RhYzM1OTJjN2MwM2U2NjMwZDY5MjZiNWNiM2NhNWEiLCJ1c2VySWQiOiIyMTIyMDMzNzIifQ==</vt:lpwstr>
  </property>
</Properties>
</file>